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AE5F" w14:textId="6DED7135" w:rsidR="009E519D" w:rsidRPr="000C5934" w:rsidRDefault="00052A9E" w:rsidP="00DA5128">
      <w:pPr>
        <w:widowControl w:val="0"/>
        <w:autoSpaceDE w:val="0"/>
        <w:autoSpaceDN w:val="0"/>
        <w:adjustRightInd w:val="0"/>
        <w:spacing w:after="0"/>
        <w:ind w:left="-142" w:right="-148"/>
        <w:jc w:val="center"/>
        <w:rPr>
          <w:rFonts w:asciiTheme="majorHAnsi" w:hAnsiTheme="majorHAnsi" w:cs="Calibri"/>
          <w:b/>
          <w:sz w:val="32"/>
          <w:szCs w:val="32"/>
          <w:lang w:val="en-GB" w:eastAsia="fr-FR"/>
        </w:rPr>
      </w:pPr>
      <w:r>
        <w:rPr>
          <w:noProof/>
        </w:rPr>
        <w:drawing>
          <wp:inline distT="0" distB="0" distL="0" distR="0" wp14:anchorId="715D5B15" wp14:editId="257F6765">
            <wp:extent cx="4981575" cy="200779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2367" cy="2020206"/>
                    </a:xfrm>
                    <a:prstGeom prst="rect">
                      <a:avLst/>
                    </a:prstGeom>
                    <a:noFill/>
                    <a:ln>
                      <a:noFill/>
                    </a:ln>
                  </pic:spPr>
                </pic:pic>
              </a:graphicData>
            </a:graphic>
          </wp:inline>
        </w:drawing>
      </w:r>
    </w:p>
    <w:p w14:paraId="3F2344BB" w14:textId="783765AD" w:rsidR="00535D34" w:rsidRPr="00CD211D" w:rsidRDefault="009E519D" w:rsidP="00182C6C">
      <w:pPr>
        <w:widowControl w:val="0"/>
        <w:autoSpaceDE w:val="0"/>
        <w:autoSpaceDN w:val="0"/>
        <w:adjustRightInd w:val="0"/>
        <w:spacing w:after="0"/>
        <w:ind w:left="-142" w:right="-6"/>
        <w:jc w:val="center"/>
        <w:rPr>
          <w:rFonts w:asciiTheme="majorHAnsi" w:hAnsiTheme="majorHAnsi" w:cs="Calibri"/>
          <w:b/>
          <w:sz w:val="32"/>
          <w:szCs w:val="32"/>
          <w:lang w:val="sv-SE"/>
        </w:rPr>
      </w:pPr>
      <w:r w:rsidRPr="00CD211D">
        <w:rPr>
          <w:rFonts w:asciiTheme="majorHAnsi" w:hAnsiTheme="majorHAnsi" w:cs="Calibri"/>
          <w:b/>
          <w:sz w:val="32"/>
          <w:szCs w:val="32"/>
          <w:lang w:val="sv-SE"/>
        </w:rPr>
        <w:t xml:space="preserve">World Of Concrete Europe 2024 </w:t>
      </w:r>
    </w:p>
    <w:p w14:paraId="749CBF79" w14:textId="2AA00959" w:rsidR="00DA5128" w:rsidRPr="00DA5128" w:rsidRDefault="00DA5128" w:rsidP="00DA5128">
      <w:pPr>
        <w:widowControl w:val="0"/>
        <w:autoSpaceDE w:val="0"/>
        <w:autoSpaceDN w:val="0"/>
        <w:adjustRightInd w:val="0"/>
        <w:spacing w:after="0"/>
        <w:ind w:left="-142" w:right="-6"/>
        <w:jc w:val="center"/>
        <w:rPr>
          <w:rFonts w:asciiTheme="majorHAnsi" w:hAnsiTheme="majorHAnsi" w:cs="Calibri"/>
          <w:b/>
          <w:sz w:val="32"/>
          <w:szCs w:val="32"/>
          <w:lang w:val="sv-SE"/>
        </w:rPr>
      </w:pPr>
      <w:r w:rsidRPr="00DA5128">
        <w:rPr>
          <w:rFonts w:asciiTheme="majorHAnsi" w:hAnsiTheme="majorHAnsi" w:cs="Calibri"/>
          <w:b/>
          <w:sz w:val="32"/>
          <w:szCs w:val="32"/>
          <w:lang w:val="sv-SE"/>
        </w:rPr>
        <w:t>Här samlas aktörerna i den europeiska betongbranschen</w:t>
      </w:r>
    </w:p>
    <w:p w14:paraId="1A54B484" w14:textId="3C6A8D08" w:rsidR="000C5934" w:rsidRPr="00DA5128" w:rsidRDefault="00DA5128" w:rsidP="00DA5128">
      <w:pPr>
        <w:widowControl w:val="0"/>
        <w:autoSpaceDE w:val="0"/>
        <w:autoSpaceDN w:val="0"/>
        <w:adjustRightInd w:val="0"/>
        <w:spacing w:after="0"/>
        <w:ind w:left="-142" w:right="-6"/>
        <w:jc w:val="center"/>
        <w:rPr>
          <w:rFonts w:asciiTheme="majorHAnsi" w:hAnsiTheme="majorHAnsi" w:cs="Calibri"/>
          <w:b/>
          <w:sz w:val="32"/>
          <w:szCs w:val="32"/>
          <w:lang w:val="sv-SE"/>
        </w:rPr>
      </w:pPr>
      <w:r w:rsidRPr="00DA5128">
        <w:rPr>
          <w:rFonts w:asciiTheme="majorHAnsi" w:hAnsiTheme="majorHAnsi" w:cs="Calibri"/>
          <w:b/>
          <w:sz w:val="32"/>
          <w:szCs w:val="32"/>
          <w:lang w:val="sv-SE"/>
        </w:rPr>
        <w:t>för att gemensamt utveckla miljövänligare lösningar</w:t>
      </w:r>
    </w:p>
    <w:p w14:paraId="0BC30716" w14:textId="77777777" w:rsidR="00C607AE" w:rsidRPr="00DA5128" w:rsidRDefault="00C607AE" w:rsidP="009E519D">
      <w:pPr>
        <w:widowControl w:val="0"/>
        <w:autoSpaceDE w:val="0"/>
        <w:autoSpaceDN w:val="0"/>
        <w:adjustRightInd w:val="0"/>
        <w:spacing w:after="0"/>
        <w:ind w:left="-142" w:right="-148"/>
        <w:jc w:val="both"/>
        <w:rPr>
          <w:rFonts w:asciiTheme="majorHAnsi" w:hAnsiTheme="majorHAnsi" w:cs="Calibri"/>
          <w:b/>
          <w:lang w:val="sv-SE"/>
        </w:rPr>
      </w:pPr>
    </w:p>
    <w:p w14:paraId="1D23E784" w14:textId="08A8EDB0" w:rsidR="009E519D" w:rsidRPr="00DA5128" w:rsidRDefault="00DA5128" w:rsidP="00CD211D">
      <w:pPr>
        <w:widowControl w:val="0"/>
        <w:autoSpaceDE w:val="0"/>
        <w:autoSpaceDN w:val="0"/>
        <w:adjustRightInd w:val="0"/>
        <w:spacing w:after="0"/>
        <w:ind w:left="-142" w:right="-6" w:firstLine="850"/>
        <w:jc w:val="both"/>
        <w:rPr>
          <w:rFonts w:asciiTheme="majorHAnsi" w:hAnsiTheme="majorHAnsi" w:cs="Calibri"/>
          <w:b/>
          <w:lang w:val="sv-SE"/>
        </w:rPr>
      </w:pPr>
      <w:r w:rsidRPr="00DA5128">
        <w:rPr>
          <w:rFonts w:asciiTheme="majorHAnsi" w:hAnsiTheme="majorHAnsi" w:cs="Times New Roman"/>
          <w:b/>
          <w:lang w:val="sv-SE"/>
        </w:rPr>
        <w:t xml:space="preserve"> äger rum 24–27 april 2024, samtidigt som INTERMAT-mässan, och samlar då hela betongbranschens värdekedja kring en utställning och en kongress. Evenemanget utgör ett viktigt skyltfönster för en sektor som står enad för att bygga en bättre framtid och konstruera gemensamma lösningar för lägre koldioxidutsläpp, och har som ambition att lyfta fram branschaktörernas oerhörda uppfinningsrikedom.</w:t>
      </w:r>
    </w:p>
    <w:p w14:paraId="05757724" w14:textId="77777777" w:rsidR="009E519D" w:rsidRPr="00DA5128" w:rsidRDefault="009E519D" w:rsidP="009E519D">
      <w:pPr>
        <w:widowControl w:val="0"/>
        <w:autoSpaceDE w:val="0"/>
        <w:autoSpaceDN w:val="0"/>
        <w:adjustRightInd w:val="0"/>
        <w:spacing w:after="0"/>
        <w:ind w:left="-142" w:right="-148"/>
        <w:jc w:val="both"/>
        <w:rPr>
          <w:rFonts w:asciiTheme="majorHAnsi" w:hAnsiTheme="majorHAnsi" w:cs="Calibri"/>
          <w:b/>
          <w:lang w:val="sv-SE"/>
        </w:rPr>
      </w:pPr>
    </w:p>
    <w:p w14:paraId="4AD2E230" w14:textId="6B492EE8" w:rsidR="00DA5128" w:rsidRPr="00DA5128" w:rsidRDefault="00DA5128" w:rsidP="00DA5128">
      <w:pPr>
        <w:widowControl w:val="0"/>
        <w:autoSpaceDE w:val="0"/>
        <w:autoSpaceDN w:val="0"/>
        <w:adjustRightInd w:val="0"/>
        <w:spacing w:after="0"/>
        <w:ind w:left="-142" w:right="-6"/>
        <w:jc w:val="both"/>
        <w:rPr>
          <w:rFonts w:asciiTheme="majorHAnsi" w:hAnsiTheme="majorHAnsi" w:cs="Times New Roman"/>
          <w:lang w:val="sv-SE"/>
        </w:rPr>
      </w:pPr>
      <w:r w:rsidRPr="00DA5128">
        <w:rPr>
          <w:rFonts w:asciiTheme="majorHAnsi" w:hAnsiTheme="majorHAnsi" w:cs="Times New Roman"/>
          <w:lang w:val="sv-SE"/>
        </w:rPr>
        <w:t xml:space="preserve">Formatet med både en utställning och en konferens ger besökarna möjlighet att upptäcka branschens omfattande och varierade utbud samt en komplett översikt av de senaste landvinningarna på den europeiska betongmarknaden, i form av produkter, tekniker, processer, applikationer, materiel och mycket mer. </w:t>
      </w:r>
    </w:p>
    <w:p w14:paraId="173C316B" w14:textId="77777777" w:rsidR="00DA5128" w:rsidRPr="00DA5128" w:rsidRDefault="00DA5128" w:rsidP="00DA5128">
      <w:pPr>
        <w:widowControl w:val="0"/>
        <w:autoSpaceDE w:val="0"/>
        <w:autoSpaceDN w:val="0"/>
        <w:adjustRightInd w:val="0"/>
        <w:spacing w:after="0"/>
        <w:ind w:left="-142" w:right="-6"/>
        <w:jc w:val="both"/>
        <w:rPr>
          <w:rFonts w:asciiTheme="majorHAnsi" w:hAnsiTheme="majorHAnsi" w:cs="Times New Roman"/>
          <w:lang w:val="sv-SE"/>
        </w:rPr>
      </w:pPr>
    </w:p>
    <w:p w14:paraId="0C0475C5" w14:textId="77777777" w:rsidR="00DA5128" w:rsidRDefault="00DA5128" w:rsidP="00DA5128">
      <w:pPr>
        <w:widowControl w:val="0"/>
        <w:autoSpaceDE w:val="0"/>
        <w:autoSpaceDN w:val="0"/>
        <w:adjustRightInd w:val="0"/>
        <w:spacing w:after="0"/>
        <w:ind w:left="-142" w:right="-6"/>
        <w:jc w:val="both"/>
        <w:rPr>
          <w:rFonts w:asciiTheme="majorHAnsi" w:hAnsiTheme="majorHAnsi" w:cs="Times New Roman"/>
          <w:lang w:val="sv-SE"/>
        </w:rPr>
      </w:pPr>
      <w:r w:rsidRPr="00DA5128">
        <w:rPr>
          <w:rFonts w:asciiTheme="majorHAnsi" w:hAnsiTheme="majorHAnsi" w:cs="Times New Roman"/>
          <w:lang w:val="sv-SE"/>
        </w:rPr>
        <w:t>World of Concrete Europe är en del av mässtemat ”Byggnadsanläggning, väg- och vattenbyggnad och betongbranschen” och samlar 200 utställare, 2 000 besökare och 500 konferensdeltagare. Samtliga stora europeiska branschaktörer kommer att vara på plats under dessa viktiga dagar, med målet att skapa en plattform för erfarenhetsutbyte och sprida bilden av betong som ett universellt, mångsidigt och innovativt material som genomgår en miljömässig revolution.</w:t>
      </w:r>
    </w:p>
    <w:p w14:paraId="44B31309" w14:textId="77777777" w:rsidR="00DA5128" w:rsidRDefault="00DA5128" w:rsidP="00DA5128">
      <w:pPr>
        <w:widowControl w:val="0"/>
        <w:autoSpaceDE w:val="0"/>
        <w:autoSpaceDN w:val="0"/>
        <w:adjustRightInd w:val="0"/>
        <w:spacing w:after="0"/>
        <w:ind w:left="-142" w:right="-6"/>
        <w:jc w:val="both"/>
        <w:rPr>
          <w:rFonts w:asciiTheme="majorHAnsi" w:hAnsiTheme="majorHAnsi" w:cs="Times New Roman"/>
          <w:lang w:val="sv-SE"/>
        </w:rPr>
      </w:pPr>
    </w:p>
    <w:p w14:paraId="4C02041B" w14:textId="2226C728" w:rsidR="00DA5128" w:rsidRPr="00DA5128" w:rsidRDefault="00DA5128" w:rsidP="00DA5128">
      <w:pPr>
        <w:widowControl w:val="0"/>
        <w:autoSpaceDE w:val="0"/>
        <w:autoSpaceDN w:val="0"/>
        <w:adjustRightInd w:val="0"/>
        <w:spacing w:after="0"/>
        <w:ind w:left="-142" w:right="-6"/>
        <w:jc w:val="both"/>
        <w:rPr>
          <w:rFonts w:ascii="Calibri" w:eastAsia="Times New Roman" w:hAnsi="Calibri" w:cs="Times New Roman"/>
          <w:lang w:val="sv-SE" w:eastAsia="fr-FR"/>
        </w:rPr>
      </w:pPr>
      <w:r w:rsidRPr="00DA5128">
        <w:rPr>
          <w:rFonts w:asciiTheme="majorHAnsi" w:hAnsiTheme="majorHAnsi" w:cs="Calibri"/>
          <w:b/>
          <w:u w:val="single"/>
          <w:lang w:val="sv-SE"/>
        </w:rPr>
        <w:t>Det inre utställningsområdet</w:t>
      </w:r>
      <w:r w:rsidRPr="00DA5128">
        <w:rPr>
          <w:b/>
          <w:sz w:val="22"/>
          <w:u w:val="single"/>
          <w:lang w:val="sv-SE"/>
        </w:rPr>
        <w:t xml:space="preserve"> </w:t>
      </w:r>
    </w:p>
    <w:p w14:paraId="4227383A" w14:textId="04645DB3" w:rsidR="009E519D" w:rsidRPr="00DA5128" w:rsidRDefault="009E519D" w:rsidP="005B5C00">
      <w:pPr>
        <w:widowControl w:val="0"/>
        <w:autoSpaceDE w:val="0"/>
        <w:autoSpaceDN w:val="0"/>
        <w:adjustRightInd w:val="0"/>
        <w:spacing w:after="0"/>
        <w:ind w:left="-142" w:right="-6"/>
        <w:jc w:val="both"/>
        <w:rPr>
          <w:rFonts w:asciiTheme="majorHAnsi" w:hAnsiTheme="majorHAnsi" w:cs="Calibri"/>
          <w:b/>
          <w:u w:val="single"/>
          <w:lang w:val="sv-SE"/>
        </w:rPr>
      </w:pPr>
    </w:p>
    <w:p w14:paraId="6FB941B3" w14:textId="33F8E171" w:rsidR="00DA5128" w:rsidRDefault="00DA5128" w:rsidP="00DA5128">
      <w:pPr>
        <w:widowControl w:val="0"/>
        <w:autoSpaceDE w:val="0"/>
        <w:autoSpaceDN w:val="0"/>
        <w:adjustRightInd w:val="0"/>
        <w:spacing w:after="0"/>
        <w:ind w:left="-142" w:right="-6"/>
        <w:jc w:val="both"/>
        <w:rPr>
          <w:rFonts w:asciiTheme="majorHAnsi" w:hAnsiTheme="majorHAnsi" w:cs="Calibri"/>
          <w:b/>
          <w:lang w:val="sv-SE"/>
        </w:rPr>
      </w:pPr>
      <w:r w:rsidRPr="00DA5128">
        <w:rPr>
          <w:rFonts w:asciiTheme="majorHAnsi" w:hAnsiTheme="majorHAnsi" w:cs="Calibri"/>
          <w:b/>
          <w:lang w:val="sv-SE"/>
        </w:rPr>
        <w:t>Hela betongbranschen kommer att finnas på plats för att visa upp ett komplett erbjudande, från produktion till slutanvändning:</w:t>
      </w:r>
    </w:p>
    <w:p w14:paraId="4381899B" w14:textId="77777777" w:rsidR="005410BC" w:rsidRDefault="005410BC" w:rsidP="00DA5128">
      <w:pPr>
        <w:widowControl w:val="0"/>
        <w:autoSpaceDE w:val="0"/>
        <w:autoSpaceDN w:val="0"/>
        <w:adjustRightInd w:val="0"/>
        <w:spacing w:after="0"/>
        <w:ind w:left="-142" w:right="-6"/>
        <w:jc w:val="both"/>
        <w:rPr>
          <w:rFonts w:asciiTheme="majorHAnsi" w:hAnsiTheme="majorHAnsi" w:cs="Calibri"/>
          <w:b/>
          <w:lang w:val="sv-SE"/>
        </w:rPr>
      </w:pPr>
    </w:p>
    <w:p w14:paraId="7593DAD5" w14:textId="77777777" w:rsidR="00DA5128" w:rsidRPr="00CD211D" w:rsidRDefault="00DA5128" w:rsidP="00DA5128">
      <w:pPr>
        <w:pStyle w:val="Default"/>
        <w:spacing w:after="34"/>
        <w:rPr>
          <w:rFonts w:asciiTheme="majorHAnsi" w:eastAsiaTheme="minorHAnsi" w:hAnsiTheme="majorHAnsi" w:cstheme="majorHAnsi"/>
          <w:color w:val="auto"/>
          <w:lang w:val="sv-SE" w:eastAsia="en-US"/>
        </w:rPr>
      </w:pPr>
      <w:r w:rsidRPr="00DA5128">
        <w:rPr>
          <w:sz w:val="22"/>
          <w:lang w:val="sv-SE"/>
        </w:rPr>
        <w:t xml:space="preserve">• </w:t>
      </w:r>
      <w:r w:rsidRPr="00CD211D">
        <w:rPr>
          <w:rFonts w:asciiTheme="majorHAnsi" w:eastAsiaTheme="minorHAnsi" w:hAnsiTheme="majorHAnsi" w:cstheme="majorHAnsi"/>
          <w:color w:val="auto"/>
          <w:lang w:val="sv-SE" w:eastAsia="en-US"/>
        </w:rPr>
        <w:t>Betongsektorn, annan materiel och utrustning</w:t>
      </w:r>
    </w:p>
    <w:p w14:paraId="443F06BA" w14:textId="77777777" w:rsidR="00DA5128" w:rsidRPr="00CD211D" w:rsidRDefault="00DA5128" w:rsidP="00DA5128">
      <w:pPr>
        <w:pStyle w:val="Default"/>
        <w:spacing w:after="34"/>
        <w:rPr>
          <w:rFonts w:asciiTheme="majorHAnsi" w:eastAsiaTheme="minorHAnsi" w:hAnsiTheme="majorHAnsi" w:cstheme="majorHAnsi"/>
          <w:color w:val="auto"/>
          <w:lang w:val="sv-SE" w:eastAsia="en-US"/>
        </w:rPr>
      </w:pPr>
      <w:r w:rsidRPr="00CD211D">
        <w:rPr>
          <w:rFonts w:asciiTheme="majorHAnsi" w:eastAsiaTheme="minorHAnsi" w:hAnsiTheme="majorHAnsi" w:cstheme="majorHAnsi"/>
          <w:color w:val="auto"/>
          <w:lang w:val="sv-SE" w:eastAsia="en-US"/>
        </w:rPr>
        <w:t xml:space="preserve">• Anläggningar och maskiner för betongproduktion </w:t>
      </w:r>
    </w:p>
    <w:p w14:paraId="40F1F665" w14:textId="77777777" w:rsidR="00DA5128" w:rsidRPr="00CD211D" w:rsidRDefault="00DA5128" w:rsidP="00DA5128">
      <w:pPr>
        <w:pStyle w:val="Default"/>
        <w:spacing w:after="34"/>
        <w:rPr>
          <w:rFonts w:asciiTheme="majorHAnsi" w:eastAsiaTheme="minorHAnsi" w:hAnsiTheme="majorHAnsi" w:cstheme="majorHAnsi"/>
          <w:color w:val="auto"/>
          <w:lang w:val="sv-SE" w:eastAsia="en-US"/>
        </w:rPr>
      </w:pPr>
      <w:r w:rsidRPr="00CD211D">
        <w:rPr>
          <w:rFonts w:asciiTheme="majorHAnsi" w:eastAsiaTheme="minorHAnsi" w:hAnsiTheme="majorHAnsi" w:cstheme="majorHAnsi"/>
          <w:color w:val="auto"/>
          <w:lang w:val="sv-SE" w:eastAsia="en-US"/>
        </w:rPr>
        <w:t xml:space="preserve">• Anläggningar och maskiner för prefabricerad betong </w:t>
      </w:r>
    </w:p>
    <w:p w14:paraId="1D865EF4" w14:textId="77777777" w:rsidR="00DA5128" w:rsidRPr="00CD211D" w:rsidRDefault="00DA5128" w:rsidP="00DA5128">
      <w:pPr>
        <w:pStyle w:val="Default"/>
        <w:spacing w:after="34"/>
        <w:rPr>
          <w:rFonts w:asciiTheme="majorHAnsi" w:eastAsiaTheme="minorHAnsi" w:hAnsiTheme="majorHAnsi" w:cstheme="majorHAnsi"/>
          <w:color w:val="auto"/>
          <w:lang w:val="sv-SE" w:eastAsia="en-US"/>
        </w:rPr>
      </w:pPr>
      <w:r w:rsidRPr="00CD211D">
        <w:rPr>
          <w:rFonts w:asciiTheme="majorHAnsi" w:eastAsiaTheme="minorHAnsi" w:hAnsiTheme="majorHAnsi" w:cstheme="majorHAnsi"/>
          <w:color w:val="auto"/>
          <w:lang w:val="sv-SE" w:eastAsia="en-US"/>
        </w:rPr>
        <w:t xml:space="preserve">• Betongmaterial </w:t>
      </w:r>
    </w:p>
    <w:p w14:paraId="46F57D73" w14:textId="77777777" w:rsidR="00DA5128" w:rsidRPr="00CD211D" w:rsidRDefault="00DA5128" w:rsidP="00DA5128">
      <w:pPr>
        <w:pStyle w:val="Default"/>
        <w:rPr>
          <w:rFonts w:asciiTheme="majorHAnsi" w:eastAsiaTheme="minorHAnsi" w:hAnsiTheme="majorHAnsi" w:cstheme="majorHAnsi"/>
          <w:color w:val="auto"/>
          <w:lang w:val="sv-SE" w:eastAsia="en-US"/>
        </w:rPr>
      </w:pPr>
      <w:r w:rsidRPr="00CD211D">
        <w:rPr>
          <w:rFonts w:asciiTheme="majorHAnsi" w:eastAsiaTheme="minorHAnsi" w:hAnsiTheme="majorHAnsi" w:cstheme="majorHAnsi"/>
          <w:color w:val="auto"/>
          <w:lang w:val="sv-SE" w:eastAsia="en-US"/>
        </w:rPr>
        <w:t xml:space="preserve">• Materiel och verktyg för specialbetong och dekorativ betong </w:t>
      </w:r>
    </w:p>
    <w:p w14:paraId="52DA7134" w14:textId="77777777" w:rsidR="00DA5128" w:rsidRPr="00CD211D" w:rsidRDefault="00DA5128" w:rsidP="00DA5128">
      <w:pPr>
        <w:pStyle w:val="Default"/>
        <w:spacing w:after="37"/>
        <w:rPr>
          <w:rFonts w:asciiTheme="majorHAnsi" w:eastAsiaTheme="minorHAnsi" w:hAnsiTheme="majorHAnsi" w:cstheme="majorHAnsi"/>
          <w:color w:val="auto"/>
          <w:lang w:val="sv-SE" w:eastAsia="en-US"/>
        </w:rPr>
      </w:pPr>
      <w:r w:rsidRPr="00CD211D">
        <w:rPr>
          <w:rFonts w:asciiTheme="majorHAnsi" w:eastAsiaTheme="minorHAnsi" w:hAnsiTheme="majorHAnsi" w:cstheme="majorHAnsi"/>
          <w:color w:val="auto"/>
          <w:lang w:val="sv-SE" w:eastAsia="en-US"/>
        </w:rPr>
        <w:t xml:space="preserve">• Leverans och materiel för användning av färdigblandad betong </w:t>
      </w:r>
    </w:p>
    <w:p w14:paraId="2135BC39" w14:textId="77777777" w:rsidR="00DA5128" w:rsidRPr="00CD211D" w:rsidRDefault="00DA5128" w:rsidP="00DA5128">
      <w:pPr>
        <w:pStyle w:val="Default"/>
        <w:spacing w:after="37"/>
        <w:rPr>
          <w:rFonts w:asciiTheme="majorHAnsi" w:eastAsiaTheme="minorHAnsi" w:hAnsiTheme="majorHAnsi" w:cstheme="majorHAnsi"/>
          <w:color w:val="auto"/>
          <w:lang w:val="sv-SE" w:eastAsia="en-US"/>
        </w:rPr>
      </w:pPr>
      <w:r w:rsidRPr="00CD211D">
        <w:rPr>
          <w:rFonts w:asciiTheme="majorHAnsi" w:eastAsiaTheme="minorHAnsi" w:hAnsiTheme="majorHAnsi" w:cstheme="majorHAnsi"/>
          <w:color w:val="auto"/>
          <w:lang w:val="sv-SE" w:eastAsia="en-US"/>
        </w:rPr>
        <w:t xml:space="preserve">• Ny teknik, nya tjänster och ny ingenjörskonst med koppling till betong </w:t>
      </w:r>
    </w:p>
    <w:p w14:paraId="25829280" w14:textId="77777777" w:rsidR="00DA5128" w:rsidRPr="00CD211D" w:rsidRDefault="00DA5128" w:rsidP="00DA5128">
      <w:pPr>
        <w:pStyle w:val="Default"/>
        <w:rPr>
          <w:sz w:val="22"/>
          <w:szCs w:val="22"/>
          <w:lang w:val="sv-SE"/>
        </w:rPr>
      </w:pPr>
      <w:r w:rsidRPr="00CD211D">
        <w:rPr>
          <w:rFonts w:asciiTheme="majorHAnsi" w:eastAsiaTheme="minorHAnsi" w:hAnsiTheme="majorHAnsi" w:cstheme="majorHAnsi"/>
          <w:color w:val="auto"/>
          <w:lang w:val="sv-SE" w:eastAsia="en-US"/>
        </w:rPr>
        <w:t>• Betong i en cirkulär ekonomi</w:t>
      </w:r>
      <w:r w:rsidRPr="00CD211D">
        <w:rPr>
          <w:sz w:val="22"/>
          <w:lang w:val="sv-SE"/>
        </w:rPr>
        <w:t xml:space="preserve"> </w:t>
      </w:r>
    </w:p>
    <w:p w14:paraId="5012A013" w14:textId="77777777" w:rsidR="00DA5128" w:rsidRPr="00DA5128" w:rsidRDefault="00DA5128" w:rsidP="005B5C00">
      <w:pPr>
        <w:widowControl w:val="0"/>
        <w:autoSpaceDE w:val="0"/>
        <w:autoSpaceDN w:val="0"/>
        <w:adjustRightInd w:val="0"/>
        <w:spacing w:after="0"/>
        <w:ind w:left="-142" w:right="-6"/>
        <w:jc w:val="both"/>
        <w:rPr>
          <w:rFonts w:asciiTheme="majorHAnsi" w:hAnsiTheme="majorHAnsi" w:cs="Calibri"/>
          <w:b/>
          <w:lang w:val="sv-SE"/>
        </w:rPr>
      </w:pPr>
    </w:p>
    <w:p w14:paraId="5C5D90DD" w14:textId="77777777" w:rsidR="005C5982" w:rsidRPr="00CD211D" w:rsidRDefault="005C5982" w:rsidP="005C5982">
      <w:pPr>
        <w:widowControl w:val="0"/>
        <w:autoSpaceDE w:val="0"/>
        <w:autoSpaceDN w:val="0"/>
        <w:adjustRightInd w:val="0"/>
        <w:spacing w:after="0"/>
        <w:jc w:val="both"/>
        <w:rPr>
          <w:rFonts w:asciiTheme="majorHAnsi" w:hAnsiTheme="majorHAnsi" w:cstheme="majorHAnsi"/>
          <w:lang w:val="sv-SE"/>
        </w:rPr>
      </w:pPr>
    </w:p>
    <w:p w14:paraId="0265B673" w14:textId="77777777" w:rsidR="00535D34" w:rsidRPr="00CD211D" w:rsidRDefault="00535D34" w:rsidP="005C5982">
      <w:pPr>
        <w:widowControl w:val="0"/>
        <w:autoSpaceDE w:val="0"/>
        <w:autoSpaceDN w:val="0"/>
        <w:adjustRightInd w:val="0"/>
        <w:spacing w:after="0"/>
        <w:jc w:val="both"/>
        <w:rPr>
          <w:rFonts w:asciiTheme="majorHAnsi" w:hAnsiTheme="majorHAnsi" w:cstheme="majorHAnsi"/>
          <w:lang w:val="sv-SE"/>
        </w:rPr>
      </w:pPr>
    </w:p>
    <w:p w14:paraId="287C75DE" w14:textId="77777777" w:rsidR="00535D34" w:rsidRPr="00CD211D" w:rsidRDefault="00535D34" w:rsidP="005C5982">
      <w:pPr>
        <w:widowControl w:val="0"/>
        <w:autoSpaceDE w:val="0"/>
        <w:autoSpaceDN w:val="0"/>
        <w:adjustRightInd w:val="0"/>
        <w:spacing w:after="0"/>
        <w:jc w:val="both"/>
        <w:rPr>
          <w:rFonts w:asciiTheme="majorHAnsi" w:hAnsiTheme="majorHAnsi" w:cstheme="majorHAnsi"/>
          <w:lang w:val="sv-SE"/>
        </w:rPr>
      </w:pPr>
    </w:p>
    <w:p w14:paraId="1B736AC6" w14:textId="77777777" w:rsidR="009E519D" w:rsidRPr="00CD211D" w:rsidRDefault="009E519D" w:rsidP="009E519D">
      <w:pPr>
        <w:pStyle w:val="Default"/>
        <w:ind w:left="-142"/>
        <w:jc w:val="both"/>
        <w:rPr>
          <w:rFonts w:asciiTheme="majorHAnsi" w:hAnsiTheme="majorHAnsi"/>
          <w:b/>
          <w:bCs/>
          <w:u w:val="single"/>
          <w:lang w:val="sv-SE"/>
        </w:rPr>
      </w:pPr>
    </w:p>
    <w:p w14:paraId="61E7001B" w14:textId="77777777" w:rsidR="00DA5128" w:rsidRPr="00CD211D" w:rsidRDefault="00DA5128" w:rsidP="009E519D">
      <w:pPr>
        <w:pStyle w:val="Default"/>
        <w:ind w:left="-142"/>
        <w:jc w:val="both"/>
        <w:rPr>
          <w:rFonts w:asciiTheme="majorHAnsi" w:hAnsiTheme="majorHAnsi"/>
          <w:b/>
          <w:bCs/>
          <w:u w:val="single"/>
          <w:lang w:val="sv-SE"/>
        </w:rPr>
      </w:pPr>
    </w:p>
    <w:p w14:paraId="35D40094" w14:textId="5B4E6AC8" w:rsidR="009E519D" w:rsidRPr="00CD211D" w:rsidRDefault="00DA5128" w:rsidP="009E519D">
      <w:pPr>
        <w:pStyle w:val="Default"/>
        <w:ind w:left="-142" w:right="-148"/>
        <w:jc w:val="both"/>
        <w:rPr>
          <w:rFonts w:asciiTheme="majorHAnsi" w:hAnsiTheme="majorHAnsi"/>
          <w:b/>
          <w:u w:val="single"/>
          <w:lang w:val="sv-SE"/>
        </w:rPr>
      </w:pPr>
      <w:r w:rsidRPr="00CD211D">
        <w:rPr>
          <w:rFonts w:asciiTheme="majorHAnsi" w:hAnsiTheme="majorHAnsi"/>
          <w:b/>
          <w:u w:val="single"/>
          <w:lang w:val="sv-SE"/>
        </w:rPr>
        <w:t xml:space="preserve">Diskussionsforum och workshoppar </w:t>
      </w:r>
      <w:r w:rsidR="009E519D" w:rsidRPr="00CD211D">
        <w:rPr>
          <w:rFonts w:asciiTheme="majorHAnsi" w:hAnsiTheme="majorHAnsi"/>
          <w:b/>
          <w:u w:val="single"/>
          <w:lang w:val="sv-SE"/>
        </w:rPr>
        <w:t xml:space="preserve"> </w:t>
      </w:r>
    </w:p>
    <w:p w14:paraId="2126EEA8" w14:textId="77777777" w:rsidR="009E519D" w:rsidRPr="00CD211D" w:rsidRDefault="009E519D" w:rsidP="009E519D">
      <w:pPr>
        <w:pStyle w:val="Default"/>
        <w:ind w:left="-142" w:right="-148"/>
        <w:jc w:val="both"/>
        <w:rPr>
          <w:rFonts w:asciiTheme="majorHAnsi" w:hAnsiTheme="majorHAnsi"/>
          <w:b/>
          <w:lang w:val="sv-SE"/>
        </w:rPr>
      </w:pPr>
    </w:p>
    <w:p w14:paraId="70E5A298" w14:textId="77777777" w:rsidR="00DA5128" w:rsidRDefault="00DA5128" w:rsidP="00DA5128">
      <w:pPr>
        <w:pStyle w:val="Default"/>
        <w:ind w:left="-142" w:right="-6"/>
        <w:jc w:val="both"/>
        <w:rPr>
          <w:rFonts w:ascii="Calibri" w:hAnsi="Calibri" w:cs="Calibri"/>
          <w:b/>
          <w:lang w:val="sv-SE"/>
        </w:rPr>
      </w:pPr>
      <w:r w:rsidRPr="00DA5128">
        <w:rPr>
          <w:rFonts w:ascii="Calibri" w:hAnsi="Calibri" w:cs="Calibri"/>
          <w:b/>
          <w:lang w:val="sv-SE"/>
        </w:rPr>
        <w:t>Utifrån det centrala temat kring grön betong erbjuder World of Concrete Europe en serie pedagogiska föreläsningar och informativa workshoppar helt och hållet ägnade materialet och dess olika användningsområden.</w:t>
      </w:r>
    </w:p>
    <w:p w14:paraId="4F9B346E" w14:textId="77777777" w:rsidR="00DA5128" w:rsidRDefault="00DA5128" w:rsidP="00DA5128">
      <w:pPr>
        <w:pStyle w:val="Default"/>
        <w:ind w:left="-142" w:right="-6"/>
        <w:jc w:val="both"/>
        <w:rPr>
          <w:rFonts w:ascii="Calibri" w:hAnsi="Calibri" w:cs="Calibri"/>
          <w:b/>
          <w:lang w:val="sv-SE"/>
        </w:rPr>
      </w:pPr>
    </w:p>
    <w:p w14:paraId="75DB8645" w14:textId="77777777" w:rsidR="00535D34" w:rsidRDefault="00DA5128" w:rsidP="00535D34">
      <w:pPr>
        <w:pStyle w:val="Default"/>
        <w:ind w:left="-142" w:right="-6"/>
        <w:jc w:val="both"/>
        <w:rPr>
          <w:rFonts w:ascii="Calibri" w:hAnsi="Calibri" w:cs="Calibri"/>
          <w:b/>
          <w:lang w:val="sv-SE"/>
        </w:rPr>
      </w:pPr>
      <w:r w:rsidRPr="00DA5128">
        <w:rPr>
          <w:rFonts w:asciiTheme="majorHAnsi" w:hAnsiTheme="majorHAnsi"/>
          <w:lang w:val="sv-SE"/>
        </w:rPr>
        <w:t>Diskussionsforumet anordnas av en styrgrupp bestående av representanter från områdets främsta aktörer och branschorganisationer</w:t>
      </w:r>
      <w:r w:rsidR="00535D34">
        <w:rPr>
          <w:rFonts w:asciiTheme="majorHAnsi" w:hAnsiTheme="majorHAnsi"/>
          <w:lang w:val="sv-SE"/>
        </w:rPr>
        <w:t>.</w:t>
      </w:r>
      <w:r w:rsidR="00535D34">
        <w:rPr>
          <w:rFonts w:ascii="Calibri" w:hAnsi="Calibri" w:cs="Calibri"/>
          <w:b/>
          <w:lang w:val="sv-SE"/>
        </w:rPr>
        <w:t xml:space="preserve"> </w:t>
      </w:r>
    </w:p>
    <w:p w14:paraId="76E962DB" w14:textId="24CD5FA8" w:rsidR="00DA5128" w:rsidRPr="00535D34" w:rsidRDefault="00DA5128" w:rsidP="00535D34">
      <w:pPr>
        <w:pStyle w:val="Default"/>
        <w:ind w:left="-142" w:right="-6"/>
        <w:jc w:val="both"/>
        <w:rPr>
          <w:rFonts w:ascii="Calibri" w:hAnsi="Calibri" w:cs="Calibri"/>
          <w:b/>
          <w:lang w:val="sv-SE"/>
        </w:rPr>
      </w:pPr>
      <w:r w:rsidRPr="00DA5128">
        <w:rPr>
          <w:rFonts w:asciiTheme="majorHAnsi" w:hAnsiTheme="majorHAnsi"/>
          <w:lang w:val="sv-SE"/>
        </w:rPr>
        <w:t>Under ett tiotal föreläsningar kommer sex teman som rör materialet och dess framtid att diskuteras och debatteras:</w:t>
      </w:r>
    </w:p>
    <w:p w14:paraId="0CEEF1BC" w14:textId="77777777" w:rsidR="00DA5128" w:rsidRDefault="00DA5128" w:rsidP="00DA5128">
      <w:pPr>
        <w:pStyle w:val="Default"/>
        <w:ind w:left="-142" w:right="-6"/>
        <w:jc w:val="both"/>
        <w:rPr>
          <w:rFonts w:asciiTheme="majorHAnsi" w:hAnsiTheme="majorHAnsi"/>
          <w:lang w:val="sv-SE"/>
        </w:rPr>
      </w:pPr>
    </w:p>
    <w:p w14:paraId="0D2EA1BF" w14:textId="60EEA788" w:rsidR="00DA5128" w:rsidRPr="00DA5128" w:rsidRDefault="00DA5128" w:rsidP="00DA5128">
      <w:pPr>
        <w:pStyle w:val="Default"/>
        <w:numPr>
          <w:ilvl w:val="0"/>
          <w:numId w:val="7"/>
        </w:numPr>
        <w:ind w:right="-6"/>
        <w:jc w:val="both"/>
        <w:rPr>
          <w:rFonts w:ascii="Calibri" w:hAnsi="Calibri"/>
          <w:lang w:val="sv-SE"/>
        </w:rPr>
      </w:pPr>
      <w:r w:rsidRPr="00DA5128">
        <w:rPr>
          <w:rFonts w:ascii="Calibri" w:hAnsi="Calibri"/>
          <w:b/>
          <w:lang w:val="sv-SE"/>
        </w:rPr>
        <w:t>Minskade koldioxidutsläpp</w:t>
      </w:r>
      <w:r w:rsidRPr="00DA5128">
        <w:rPr>
          <w:lang w:val="sv-SE"/>
        </w:rPr>
        <w:t xml:space="preserve">: </w:t>
      </w:r>
      <w:r w:rsidRPr="00DA5128">
        <w:rPr>
          <w:rFonts w:ascii="Calibri" w:hAnsi="Calibri"/>
          <w:lang w:val="sv-SE"/>
        </w:rPr>
        <w:t xml:space="preserve">ambitioner och datum för klimatplaner, nationella mål för koldioxidneutrala samhällen, nya regelverk för nybyggnationer, internationella certifieringar och mycket mer. </w:t>
      </w:r>
    </w:p>
    <w:p w14:paraId="61957222" w14:textId="188FBEE7" w:rsidR="00DA5128" w:rsidRPr="00DA5128" w:rsidRDefault="00DA5128" w:rsidP="00DA5128">
      <w:pPr>
        <w:pStyle w:val="Default"/>
        <w:numPr>
          <w:ilvl w:val="0"/>
          <w:numId w:val="7"/>
        </w:numPr>
        <w:ind w:right="-6"/>
        <w:jc w:val="both"/>
        <w:rPr>
          <w:rFonts w:ascii="Calibri" w:hAnsi="Calibri"/>
          <w:lang w:val="sv-SE"/>
        </w:rPr>
      </w:pPr>
      <w:r w:rsidRPr="00DA5128">
        <w:rPr>
          <w:rFonts w:ascii="Calibri" w:hAnsi="Calibri"/>
          <w:b/>
          <w:lang w:val="sv-SE"/>
        </w:rPr>
        <w:t>Koldioxidsnålare betong</w:t>
      </w:r>
      <w:r w:rsidRPr="00DA5128">
        <w:rPr>
          <w:rFonts w:ascii="Calibri" w:hAnsi="Calibri"/>
          <w:lang w:val="sv-SE"/>
        </w:rPr>
        <w:t xml:space="preserve">: klinkerfaktorn, nya och miljövänligare bindemedel, tillsatsmedel (slagg, pimpsten m.m.) och klinkerreducerad cement, typexempel med grön betong och så vidare. </w:t>
      </w:r>
    </w:p>
    <w:p w14:paraId="780628D4" w14:textId="0477948C" w:rsidR="00DA5128" w:rsidRPr="00DA5128" w:rsidRDefault="00DA5128" w:rsidP="00DA5128">
      <w:pPr>
        <w:pStyle w:val="Default"/>
        <w:numPr>
          <w:ilvl w:val="0"/>
          <w:numId w:val="7"/>
        </w:numPr>
        <w:ind w:right="-6"/>
        <w:jc w:val="both"/>
        <w:rPr>
          <w:rFonts w:ascii="Calibri" w:hAnsi="Calibri"/>
          <w:lang w:val="sv-SE"/>
        </w:rPr>
      </w:pPr>
      <w:r w:rsidRPr="00DA5128">
        <w:rPr>
          <w:rFonts w:ascii="Calibri" w:hAnsi="Calibri"/>
          <w:b/>
          <w:lang w:val="sv-SE"/>
        </w:rPr>
        <w:t>Klimatsmart logistik</w:t>
      </w:r>
      <w:r w:rsidRPr="00DA5128">
        <w:rPr>
          <w:rFonts w:ascii="Calibri" w:hAnsi="Calibri"/>
          <w:lang w:val="sv-SE"/>
        </w:rPr>
        <w:t xml:space="preserve">: korta transportsträckor, godsfrakt, vittnesmål från cementtillverkare, färdigblandad betong, fabriksklara lösningar med mera. </w:t>
      </w:r>
    </w:p>
    <w:p w14:paraId="69BF1E14" w14:textId="5DBB9430" w:rsidR="00DA5128" w:rsidRPr="00DA5128" w:rsidRDefault="00DA5128" w:rsidP="00DA5128">
      <w:pPr>
        <w:pStyle w:val="Default"/>
        <w:numPr>
          <w:ilvl w:val="0"/>
          <w:numId w:val="7"/>
        </w:numPr>
        <w:ind w:right="-6"/>
        <w:jc w:val="both"/>
        <w:rPr>
          <w:rFonts w:ascii="Calibri" w:hAnsi="Calibri"/>
          <w:lang w:val="sv-SE"/>
        </w:rPr>
      </w:pPr>
      <w:r w:rsidRPr="00DA5128">
        <w:rPr>
          <w:rFonts w:ascii="Calibri" w:hAnsi="Calibri"/>
          <w:b/>
          <w:lang w:val="sv-SE"/>
        </w:rPr>
        <w:t>Tillverkningsprocessen</w:t>
      </w:r>
      <w:r w:rsidRPr="00DA5128">
        <w:rPr>
          <w:rFonts w:ascii="Calibri" w:hAnsi="Calibri"/>
          <w:lang w:val="sv-SE"/>
        </w:rPr>
        <w:t xml:space="preserve">: sänkt energiförbrukning, nya produktionsenheter för koldioxidsnål cement, alternativa bränslen, industriella investeringar, lägre tillverkningstemperaturer och så vidare. </w:t>
      </w:r>
    </w:p>
    <w:p w14:paraId="2FF9D130" w14:textId="58ADBC57" w:rsidR="00DA5128" w:rsidRPr="00DA5128" w:rsidRDefault="00DA5128" w:rsidP="00DA5128">
      <w:pPr>
        <w:pStyle w:val="Default"/>
        <w:numPr>
          <w:ilvl w:val="0"/>
          <w:numId w:val="7"/>
        </w:numPr>
        <w:ind w:right="-6"/>
        <w:jc w:val="both"/>
        <w:rPr>
          <w:rFonts w:ascii="Calibri" w:hAnsi="Calibri"/>
          <w:lang w:val="sv-SE"/>
        </w:rPr>
      </w:pPr>
      <w:r w:rsidRPr="00DA5128">
        <w:rPr>
          <w:rFonts w:ascii="Calibri" w:hAnsi="Calibri"/>
          <w:b/>
          <w:lang w:val="sv-SE"/>
        </w:rPr>
        <w:t>Cirkulär ekonomi</w:t>
      </w:r>
      <w:r w:rsidRPr="00DA5128">
        <w:rPr>
          <w:rFonts w:ascii="Calibri" w:hAnsi="Calibri"/>
          <w:lang w:val="sv-SE"/>
        </w:rPr>
        <w:t xml:space="preserve">: ansvarsfulla inköp, återbruk, miljövänligare stenbrott, tillverkning av återvunnen ballast, återvinning av restprodukter, erfarenheter från byggplatser och mycket mer. </w:t>
      </w:r>
    </w:p>
    <w:p w14:paraId="006263A8" w14:textId="74EC8010" w:rsidR="00DA5128" w:rsidRPr="00DA5128" w:rsidRDefault="00DA5128" w:rsidP="00DA5128">
      <w:pPr>
        <w:pStyle w:val="Default"/>
        <w:numPr>
          <w:ilvl w:val="0"/>
          <w:numId w:val="7"/>
        </w:numPr>
        <w:ind w:right="-6"/>
        <w:jc w:val="both"/>
        <w:rPr>
          <w:rFonts w:asciiTheme="majorHAnsi" w:hAnsiTheme="majorHAnsi"/>
          <w:lang w:val="sv-SE"/>
        </w:rPr>
      </w:pPr>
      <w:r w:rsidRPr="00DA5128">
        <w:rPr>
          <w:rFonts w:ascii="Calibri" w:hAnsi="Calibri"/>
          <w:b/>
          <w:lang w:val="sv-SE"/>
        </w:rPr>
        <w:t>Innovationer</w:t>
      </w:r>
      <w:r w:rsidRPr="00DA5128">
        <w:rPr>
          <w:rFonts w:ascii="Calibri" w:hAnsi="Calibri"/>
          <w:lang w:val="sv-SE"/>
        </w:rPr>
        <w:t xml:space="preserve">: sammansättningar, tillsatsmedlens påverkan på användningen av grön betong, konstruktiva metoder för prefabricerade betong- och byggelement, modulbaserade konstruktioner, 3D-printad betong och så vidare. </w:t>
      </w:r>
    </w:p>
    <w:p w14:paraId="31BB2846" w14:textId="77777777" w:rsidR="009E519D" w:rsidRPr="00DA5128" w:rsidRDefault="009E519D" w:rsidP="009E519D">
      <w:pPr>
        <w:widowControl w:val="0"/>
        <w:autoSpaceDE w:val="0"/>
        <w:autoSpaceDN w:val="0"/>
        <w:adjustRightInd w:val="0"/>
        <w:spacing w:after="0"/>
        <w:ind w:left="-142"/>
        <w:jc w:val="both"/>
        <w:rPr>
          <w:rFonts w:asciiTheme="majorHAnsi" w:hAnsiTheme="majorHAnsi"/>
          <w:b/>
          <w:bCs/>
          <w:sz w:val="28"/>
          <w:szCs w:val="28"/>
          <w:lang w:val="sv-SE"/>
        </w:rPr>
      </w:pPr>
    </w:p>
    <w:p w14:paraId="7404C604" w14:textId="77777777" w:rsidR="009E519D" w:rsidRPr="00DA5128" w:rsidRDefault="009E519D" w:rsidP="009E519D">
      <w:pPr>
        <w:widowControl w:val="0"/>
        <w:autoSpaceDE w:val="0"/>
        <w:autoSpaceDN w:val="0"/>
        <w:adjustRightInd w:val="0"/>
        <w:spacing w:after="0"/>
        <w:ind w:left="-142"/>
        <w:jc w:val="both"/>
        <w:rPr>
          <w:rFonts w:asciiTheme="majorHAnsi" w:hAnsiTheme="majorHAnsi"/>
          <w:b/>
          <w:bCs/>
          <w:u w:val="single"/>
          <w:lang w:val="sv-SE"/>
        </w:rPr>
      </w:pPr>
      <w:r w:rsidRPr="00DA5128">
        <w:rPr>
          <w:rFonts w:asciiTheme="majorHAnsi" w:hAnsiTheme="majorHAnsi"/>
          <w:b/>
          <w:bCs/>
          <w:u w:val="single"/>
          <w:lang w:val="sv-SE"/>
        </w:rPr>
        <w:t xml:space="preserve">INTERMAT Innovation Awards </w:t>
      </w:r>
    </w:p>
    <w:p w14:paraId="762D7751" w14:textId="77777777" w:rsidR="009E519D" w:rsidRPr="00DA5128" w:rsidRDefault="009E519D" w:rsidP="009E519D">
      <w:pPr>
        <w:widowControl w:val="0"/>
        <w:autoSpaceDE w:val="0"/>
        <w:autoSpaceDN w:val="0"/>
        <w:adjustRightInd w:val="0"/>
        <w:spacing w:after="0"/>
        <w:ind w:left="-142"/>
        <w:jc w:val="both"/>
        <w:rPr>
          <w:rFonts w:asciiTheme="majorHAnsi" w:hAnsiTheme="majorHAnsi"/>
          <w:b/>
          <w:bCs/>
          <w:lang w:val="sv-SE"/>
        </w:rPr>
      </w:pPr>
    </w:p>
    <w:p w14:paraId="5279F7AD" w14:textId="28B2C8A8" w:rsidR="008E48C6" w:rsidRPr="00DA5128" w:rsidRDefault="00DA5128" w:rsidP="00665B84">
      <w:pPr>
        <w:widowControl w:val="0"/>
        <w:autoSpaceDE w:val="0"/>
        <w:autoSpaceDN w:val="0"/>
        <w:adjustRightInd w:val="0"/>
        <w:spacing w:after="0"/>
        <w:ind w:left="-142" w:right="-6"/>
        <w:jc w:val="both"/>
        <w:rPr>
          <w:rFonts w:asciiTheme="majorHAnsi" w:hAnsiTheme="majorHAnsi"/>
          <w:lang w:val="sv-SE"/>
        </w:rPr>
      </w:pPr>
      <w:r w:rsidRPr="00DA5128">
        <w:rPr>
          <w:rFonts w:asciiTheme="majorHAnsi" w:hAnsiTheme="majorHAnsi"/>
          <w:lang w:val="sv-SE"/>
        </w:rPr>
        <w:t xml:space="preserve">Den nionde upplagan av den internationella tävlingen INTERMAT Innovation Awards kommer att belöna materiel, tekniker, tjänster eller produkter som bidrar till utvecklingen inom bygg-, infrastruktur- och materialsektorn. Mässans expertområden ligger till grund för de fem tävlingskategorierna, varav en är </w:t>
      </w:r>
      <w:r w:rsidRPr="00217ED4">
        <w:rPr>
          <w:rFonts w:asciiTheme="majorHAnsi" w:hAnsiTheme="majorHAnsi"/>
          <w:b/>
          <w:bCs/>
          <w:lang w:val="sv-SE"/>
        </w:rPr>
        <w:t>”Byggnadsanläggning, väg- och vattenbyggnad och betongbranschen”. World of Concrete Europe kommer även att dela ut ett specialpris</w:t>
      </w:r>
      <w:r w:rsidRPr="00DA5128">
        <w:rPr>
          <w:rFonts w:asciiTheme="majorHAnsi" w:hAnsiTheme="majorHAnsi"/>
          <w:lang w:val="sv-SE"/>
        </w:rPr>
        <w:t xml:space="preserve"> till ett företag som anses erbjuda en unik innovation på betongmarknaden.</w:t>
      </w:r>
    </w:p>
    <w:p w14:paraId="3396721A" w14:textId="77777777" w:rsidR="009E519D" w:rsidRPr="00DA5128" w:rsidRDefault="009E519D" w:rsidP="009E519D">
      <w:pPr>
        <w:widowControl w:val="0"/>
        <w:autoSpaceDE w:val="0"/>
        <w:autoSpaceDN w:val="0"/>
        <w:adjustRightInd w:val="0"/>
        <w:spacing w:after="0"/>
        <w:ind w:left="-142"/>
        <w:jc w:val="both"/>
        <w:rPr>
          <w:rFonts w:asciiTheme="majorHAnsi" w:hAnsiTheme="majorHAnsi" w:cs="Arial"/>
          <w:b/>
          <w:lang w:val="sv-SE"/>
        </w:rPr>
      </w:pPr>
    </w:p>
    <w:p w14:paraId="65AB9CFC" w14:textId="77777777" w:rsidR="00535D34" w:rsidRPr="00535D34" w:rsidRDefault="00535D34" w:rsidP="00535D34">
      <w:pPr>
        <w:spacing w:after="160"/>
        <w:jc w:val="center"/>
        <w:rPr>
          <w:rFonts w:asciiTheme="majorHAnsi" w:eastAsia="Times New Roman" w:hAnsiTheme="majorHAnsi" w:cs="Times New Roman"/>
          <w:b/>
          <w:bCs/>
          <w:color w:val="242424"/>
          <w:sz w:val="22"/>
          <w:szCs w:val="22"/>
          <w:lang w:val="sv-SE" w:eastAsia="fr-FR"/>
        </w:rPr>
      </w:pPr>
      <w:r w:rsidRPr="00535D34">
        <w:rPr>
          <w:rFonts w:asciiTheme="majorHAnsi" w:eastAsia="Times New Roman" w:hAnsiTheme="majorHAnsi" w:cs="Times New Roman"/>
          <w:b/>
          <w:bCs/>
          <w:color w:val="242424"/>
          <w:sz w:val="22"/>
          <w:szCs w:val="22"/>
          <w:lang w:val="sv-SE" w:eastAsia="fr-FR"/>
        </w:rPr>
        <w:t>PRESSKONTAKT:</w:t>
      </w:r>
    </w:p>
    <w:p w14:paraId="03B25DFF" w14:textId="77777777" w:rsidR="00535D34" w:rsidRPr="00535D34" w:rsidRDefault="00535D34" w:rsidP="00535D34">
      <w:pPr>
        <w:spacing w:after="160"/>
        <w:jc w:val="center"/>
        <w:rPr>
          <w:rFonts w:asciiTheme="majorHAnsi" w:eastAsia="Times New Roman" w:hAnsiTheme="majorHAnsi" w:cs="Times New Roman"/>
          <w:color w:val="242424"/>
          <w:sz w:val="22"/>
          <w:szCs w:val="22"/>
          <w:lang w:val="sv-SE" w:eastAsia="fr-FR"/>
        </w:rPr>
      </w:pPr>
      <w:r w:rsidRPr="00535D34">
        <w:rPr>
          <w:rFonts w:asciiTheme="majorHAnsi" w:eastAsia="Times New Roman" w:hAnsiTheme="majorHAnsi" w:cs="Times New Roman"/>
          <w:color w:val="242424"/>
          <w:sz w:val="22"/>
          <w:szCs w:val="22"/>
          <w:lang w:val="sv-SE" w:eastAsia="fr-FR"/>
        </w:rPr>
        <w:t>Promosalons Sverige</w:t>
      </w:r>
    </w:p>
    <w:p w14:paraId="6CCCA912" w14:textId="77777777" w:rsidR="00535D34" w:rsidRPr="00535D34" w:rsidRDefault="00535D34" w:rsidP="00535D34">
      <w:pPr>
        <w:spacing w:after="160"/>
        <w:jc w:val="center"/>
        <w:rPr>
          <w:rFonts w:asciiTheme="majorHAnsi" w:eastAsia="Times New Roman" w:hAnsiTheme="majorHAnsi" w:cs="Times New Roman"/>
          <w:color w:val="242424"/>
          <w:sz w:val="22"/>
          <w:szCs w:val="22"/>
          <w:lang w:val="sv-SE" w:eastAsia="fr-FR"/>
        </w:rPr>
      </w:pPr>
      <w:r w:rsidRPr="00535D34">
        <w:rPr>
          <w:rFonts w:asciiTheme="majorHAnsi" w:eastAsia="Times New Roman" w:hAnsiTheme="majorHAnsi" w:cs="Times New Roman"/>
          <w:color w:val="242424"/>
          <w:sz w:val="22"/>
          <w:szCs w:val="22"/>
          <w:lang w:val="sv-SE" w:eastAsia="fr-FR"/>
        </w:rPr>
        <w:t>Côme Frachon</w:t>
      </w:r>
    </w:p>
    <w:p w14:paraId="027F028A" w14:textId="77777777" w:rsidR="00535D34" w:rsidRPr="00535D34" w:rsidRDefault="00000000" w:rsidP="00535D34">
      <w:pPr>
        <w:spacing w:after="160"/>
        <w:jc w:val="center"/>
        <w:rPr>
          <w:rFonts w:asciiTheme="majorHAnsi" w:eastAsia="Times New Roman" w:hAnsiTheme="majorHAnsi" w:cs="Times New Roman"/>
          <w:color w:val="242424"/>
          <w:sz w:val="22"/>
          <w:szCs w:val="22"/>
          <w:lang w:val="sv-SE" w:eastAsia="fr-FR"/>
        </w:rPr>
      </w:pPr>
      <w:hyperlink r:id="rId11" w:history="1">
        <w:r w:rsidR="00535D34" w:rsidRPr="00535D34">
          <w:rPr>
            <w:rFonts w:asciiTheme="majorHAnsi" w:eastAsia="Times New Roman" w:hAnsiTheme="majorHAnsi" w:cs="Times New Roman"/>
            <w:color w:val="0000FF" w:themeColor="hyperlink"/>
            <w:sz w:val="22"/>
            <w:szCs w:val="22"/>
            <w:u w:val="single"/>
            <w:lang w:val="sv-SE" w:eastAsia="fr-FR"/>
          </w:rPr>
          <w:t>cfrachon@promosalons.com</w:t>
        </w:r>
      </w:hyperlink>
    </w:p>
    <w:p w14:paraId="25106800" w14:textId="4710884F" w:rsidR="00535D34" w:rsidRPr="00535D34" w:rsidRDefault="00535D34" w:rsidP="00535D34">
      <w:pPr>
        <w:spacing w:after="160"/>
        <w:jc w:val="center"/>
        <w:rPr>
          <w:rFonts w:asciiTheme="majorHAnsi" w:eastAsia="Times New Roman" w:hAnsiTheme="majorHAnsi" w:cs="Times New Roman"/>
          <w:color w:val="242424"/>
          <w:sz w:val="22"/>
          <w:szCs w:val="22"/>
          <w:lang w:val="sv-SE" w:eastAsia="fr-FR"/>
        </w:rPr>
      </w:pPr>
      <w:r w:rsidRPr="00535D34">
        <w:rPr>
          <w:rFonts w:asciiTheme="majorHAnsi" w:eastAsia="Times New Roman" w:hAnsiTheme="majorHAnsi" w:cs="Times New Roman"/>
          <w:color w:val="242424"/>
          <w:sz w:val="22"/>
          <w:szCs w:val="22"/>
          <w:lang w:val="sv-SE" w:eastAsia="fr-FR"/>
        </w:rPr>
        <w:t>Tel : +46 76 235 2178</w:t>
      </w:r>
    </w:p>
    <w:p w14:paraId="01728FEF" w14:textId="77777777" w:rsidR="00535D34" w:rsidRPr="00535D34" w:rsidRDefault="00535D34" w:rsidP="00535D34">
      <w:pPr>
        <w:spacing w:beforeLines="1" w:before="2" w:afterLines="1" w:after="2"/>
        <w:jc w:val="center"/>
        <w:rPr>
          <w:rFonts w:ascii="Arial Black" w:eastAsia="Times New Roman" w:hAnsi="Arial Black" w:cs="Times New Roman"/>
          <w:b/>
          <w:bCs/>
          <w:caps/>
          <w:color w:val="0000FF" w:themeColor="hyperlink"/>
          <w:spacing w:val="8"/>
          <w:sz w:val="18"/>
          <w:szCs w:val="18"/>
          <w:u w:val="single"/>
          <w:lang w:eastAsia="fr-FR"/>
        </w:rPr>
      </w:pPr>
      <w:r w:rsidRPr="00535D34">
        <w:rPr>
          <w:rFonts w:ascii="Arial Black" w:eastAsia="Times New Roman" w:hAnsi="Arial Black" w:cs="Times New Roman"/>
          <w:b/>
          <w:bCs/>
          <w:caps/>
          <w:spacing w:val="8"/>
          <w:sz w:val="18"/>
          <w:szCs w:val="18"/>
          <w:lang w:eastAsia="fr-FR"/>
        </w:rPr>
        <w:fldChar w:fldCharType="begin"/>
      </w:r>
      <w:r w:rsidRPr="00535D34">
        <w:rPr>
          <w:rFonts w:ascii="Arial Black" w:eastAsia="Times New Roman" w:hAnsi="Arial Black" w:cs="Times New Roman"/>
          <w:b/>
          <w:bCs/>
          <w:caps/>
          <w:spacing w:val="8"/>
          <w:sz w:val="18"/>
          <w:szCs w:val="18"/>
          <w:lang w:eastAsia="fr-FR"/>
        </w:rPr>
        <w:instrText>HYPERLINK "https://bit.ly/44KDxLE"</w:instrText>
      </w:r>
      <w:r w:rsidRPr="00535D34">
        <w:rPr>
          <w:rFonts w:ascii="Arial Black" w:eastAsia="Times New Roman" w:hAnsi="Arial Black" w:cs="Times New Roman"/>
          <w:b/>
          <w:bCs/>
          <w:caps/>
          <w:spacing w:val="8"/>
          <w:sz w:val="18"/>
          <w:szCs w:val="18"/>
          <w:lang w:eastAsia="fr-FR"/>
        </w:rPr>
      </w:r>
      <w:r w:rsidRPr="00535D34">
        <w:rPr>
          <w:rFonts w:ascii="Arial Black" w:eastAsia="Times New Roman" w:hAnsi="Arial Black" w:cs="Times New Roman"/>
          <w:b/>
          <w:bCs/>
          <w:caps/>
          <w:spacing w:val="8"/>
          <w:sz w:val="18"/>
          <w:szCs w:val="18"/>
          <w:lang w:eastAsia="fr-FR"/>
        </w:rPr>
        <w:fldChar w:fldCharType="separate"/>
      </w:r>
      <w:r w:rsidRPr="00535D34">
        <w:rPr>
          <w:rFonts w:ascii="Arial Black" w:eastAsia="Times New Roman" w:hAnsi="Arial Black" w:cs="Times New Roman"/>
          <w:b/>
          <w:bCs/>
          <w:caps/>
          <w:color w:val="0000FF" w:themeColor="hyperlink"/>
          <w:spacing w:val="8"/>
          <w:sz w:val="18"/>
          <w:szCs w:val="18"/>
          <w:u w:val="single"/>
          <w:lang w:eastAsia="fr-FR"/>
        </w:rPr>
        <w:t>paris.intermatconstruction.com</w:t>
      </w:r>
    </w:p>
    <w:p w14:paraId="230885B0" w14:textId="77777777" w:rsidR="00535D34" w:rsidRPr="00535D34" w:rsidRDefault="00535D34" w:rsidP="00535D34">
      <w:pPr>
        <w:spacing w:beforeLines="1" w:before="2" w:afterLines="1" w:after="2"/>
        <w:jc w:val="center"/>
        <w:rPr>
          <w:rFonts w:asciiTheme="majorHAnsi" w:eastAsia="Times New Roman" w:hAnsiTheme="majorHAnsi" w:cs="Times New Roman"/>
          <w:color w:val="000000"/>
          <w:sz w:val="18"/>
          <w:szCs w:val="18"/>
          <w:lang w:eastAsia="fr-FR"/>
        </w:rPr>
      </w:pPr>
      <w:r w:rsidRPr="00535D34">
        <w:rPr>
          <w:rFonts w:ascii="Arial Black" w:eastAsia="Times New Roman" w:hAnsi="Arial Black" w:cs="Times New Roman"/>
          <w:b/>
          <w:bCs/>
          <w:caps/>
          <w:spacing w:val="8"/>
          <w:sz w:val="18"/>
          <w:szCs w:val="18"/>
          <w:lang w:eastAsia="fr-FR"/>
        </w:rPr>
        <w:fldChar w:fldCharType="end"/>
      </w:r>
    </w:p>
    <w:tbl>
      <w:tblPr>
        <w:tblW w:w="7572" w:type="dxa"/>
        <w:jc w:val="center"/>
        <w:tblCellSpacing w:w="0" w:type="dxa"/>
        <w:tblCellMar>
          <w:left w:w="0" w:type="dxa"/>
          <w:right w:w="0" w:type="dxa"/>
        </w:tblCellMar>
        <w:tblLook w:val="04A0" w:firstRow="1" w:lastRow="0" w:firstColumn="1" w:lastColumn="0" w:noHBand="0" w:noVBand="1"/>
      </w:tblPr>
      <w:tblGrid>
        <w:gridCol w:w="1155"/>
        <w:gridCol w:w="7"/>
        <w:gridCol w:w="4148"/>
        <w:gridCol w:w="315"/>
        <w:gridCol w:w="1947"/>
      </w:tblGrid>
      <w:tr w:rsidR="00535D34" w:rsidRPr="00535D34" w14:paraId="305ED347" w14:textId="77777777" w:rsidTr="005E6E08">
        <w:trPr>
          <w:trHeight w:val="4"/>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55"/>
            </w:tblGrid>
            <w:tr w:rsidR="00535D34" w:rsidRPr="00535D34" w14:paraId="4FD087D7" w14:textId="77777777" w:rsidTr="005E6E08">
              <w:trPr>
                <w:trHeight w:val="8"/>
                <w:tblCellSpacing w:w="0" w:type="dxa"/>
              </w:trPr>
              <w:tc>
                <w:tcPr>
                  <w:tcW w:w="0" w:type="auto"/>
                  <w:vAlign w:val="center"/>
                  <w:hideMark/>
                </w:tcPr>
                <w:p w14:paraId="18FD7DD1" w14:textId="77777777" w:rsidR="00535D34" w:rsidRPr="00535D34" w:rsidRDefault="00535D34" w:rsidP="00535D34">
                  <w:pPr>
                    <w:spacing w:after="0" w:line="240" w:lineRule="atLeast"/>
                    <w:jc w:val="center"/>
                    <w:rPr>
                      <w:rFonts w:ascii="Arial" w:eastAsia="Times New Roman" w:hAnsi="Arial" w:cs="Arial"/>
                      <w:caps/>
                      <w:color w:val="000000"/>
                      <w:sz w:val="16"/>
                      <w:szCs w:val="16"/>
                      <w:lang w:eastAsia="fr-FR"/>
                    </w:rPr>
                  </w:pPr>
                  <w:r w:rsidRPr="00535D34">
                    <w:rPr>
                      <w:rFonts w:ascii="Arial" w:eastAsia="Times New Roman" w:hAnsi="Arial" w:cs="Arial"/>
                      <w:caps/>
                      <w:color w:val="000000"/>
                      <w:sz w:val="16"/>
                      <w:szCs w:val="16"/>
                      <w:lang w:eastAsia="fr-FR"/>
                    </w:rPr>
                    <w:t>FOLLOW US</w:t>
                  </w:r>
                </w:p>
              </w:tc>
            </w:tr>
          </w:tbl>
          <w:p w14:paraId="0DF81B30" w14:textId="77777777" w:rsidR="00535D34" w:rsidRPr="00535D34" w:rsidRDefault="00535D34" w:rsidP="00535D34">
            <w:pPr>
              <w:spacing w:after="0"/>
              <w:jc w:val="center"/>
              <w:rPr>
                <w:rFonts w:ascii="Times New Roman" w:eastAsia="Times New Roman" w:hAnsi="Times New Roman" w:cs="Times New Roman"/>
                <w:sz w:val="16"/>
                <w:szCs w:val="16"/>
                <w:lang w:eastAsia="fr-FR"/>
              </w:rPr>
            </w:pPr>
          </w:p>
        </w:tc>
        <w:tc>
          <w:tcPr>
            <w:tcW w:w="7" w:type="dxa"/>
            <w:vAlign w:val="center"/>
            <w:hideMark/>
          </w:tcPr>
          <w:p w14:paraId="0237B497" w14:textId="77777777" w:rsidR="00535D34" w:rsidRPr="00535D34" w:rsidRDefault="00535D34" w:rsidP="00535D34">
            <w:pPr>
              <w:spacing w:after="0"/>
              <w:jc w:val="center"/>
              <w:rPr>
                <w:rFonts w:ascii="Times New Roman" w:eastAsia="Times New Roman" w:hAnsi="Times New Roman" w:cs="Times New Roman"/>
                <w:sz w:val="16"/>
                <w:szCs w:val="16"/>
                <w:lang w:eastAsia="fr-FR"/>
              </w:rPr>
            </w:pPr>
          </w:p>
        </w:tc>
        <w:tc>
          <w:tcPr>
            <w:tcW w:w="0" w:type="auto"/>
            <w:hideMark/>
          </w:tcPr>
          <w:tbl>
            <w:tblPr>
              <w:tblW w:w="3388" w:type="dxa"/>
              <w:jc w:val="center"/>
              <w:tblCellSpacing w:w="0" w:type="dxa"/>
              <w:tblCellMar>
                <w:left w:w="0" w:type="dxa"/>
                <w:right w:w="0" w:type="dxa"/>
              </w:tblCellMar>
              <w:tblLook w:val="04A0" w:firstRow="1" w:lastRow="0" w:firstColumn="1" w:lastColumn="0" w:noHBand="0" w:noVBand="1"/>
            </w:tblPr>
            <w:tblGrid>
              <w:gridCol w:w="14"/>
              <w:gridCol w:w="827"/>
              <w:gridCol w:w="14"/>
              <w:gridCol w:w="823"/>
              <w:gridCol w:w="28"/>
              <w:gridCol w:w="827"/>
              <w:gridCol w:w="14"/>
              <w:gridCol w:w="827"/>
              <w:gridCol w:w="14"/>
            </w:tblGrid>
            <w:tr w:rsidR="00535D34" w:rsidRPr="00535D34" w14:paraId="300F6300" w14:textId="77777777" w:rsidTr="005E6E08">
              <w:trPr>
                <w:trHeight w:val="9"/>
                <w:tblCellSpacing w:w="0" w:type="dxa"/>
                <w:jc w:val="center"/>
              </w:trPr>
              <w:tc>
                <w:tcPr>
                  <w:tcW w:w="0" w:type="auto"/>
                  <w:vAlign w:val="center"/>
                  <w:hideMark/>
                </w:tcPr>
                <w:p w14:paraId="2E17C884" w14:textId="77777777" w:rsidR="00535D34" w:rsidRPr="00535D34" w:rsidRDefault="00535D34" w:rsidP="00535D34">
                  <w:pPr>
                    <w:spacing w:after="0"/>
                    <w:jc w:val="center"/>
                    <w:rPr>
                      <w:rFonts w:ascii="Times New Roman" w:eastAsia="Times New Roman" w:hAnsi="Times New Roman" w:cs="Times New Roman"/>
                      <w:sz w:val="16"/>
                      <w:szCs w:val="16"/>
                      <w:lang w:eastAsia="fr-FR"/>
                    </w:rPr>
                  </w:pPr>
                  <w:r w:rsidRPr="00535D34">
                    <w:rPr>
                      <w:rFonts w:ascii="Times New Roman" w:eastAsia="Times New Roman" w:hAnsi="Times New Roman" w:cs="Times New Roman"/>
                      <w:noProof/>
                      <w:sz w:val="16"/>
                      <w:szCs w:val="16"/>
                      <w:lang w:eastAsia="fr-FR"/>
                    </w:rPr>
                    <w:drawing>
                      <wp:inline distT="0" distB="0" distL="0" distR="0" wp14:anchorId="54939945" wp14:editId="3D6BCBE6">
                        <wp:extent cx="7620" cy="388620"/>
                        <wp:effectExtent l="0" t="0" r="0" b="0"/>
                        <wp:docPr id="14" name="Image 14" descr="http://t.news-paris.intermatconstruction.com/778/Lg/YFvh/img-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news-paris.intermatconstruction.com/778/Lg/YFvh/img-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88620"/>
                                </a:xfrm>
                                <a:prstGeom prst="rect">
                                  <a:avLst/>
                                </a:prstGeom>
                                <a:noFill/>
                                <a:ln>
                                  <a:noFill/>
                                </a:ln>
                              </pic:spPr>
                            </pic:pic>
                          </a:graphicData>
                        </a:graphic>
                      </wp:inline>
                    </w:drawing>
                  </w:r>
                </w:p>
              </w:tc>
              <w:tc>
                <w:tcPr>
                  <w:tcW w:w="827" w:type="dxa"/>
                  <w:vAlign w:val="center"/>
                  <w:hideMark/>
                </w:tcPr>
                <w:p w14:paraId="61744A9E" w14:textId="77777777" w:rsidR="00535D34" w:rsidRPr="00535D34" w:rsidRDefault="00535D34" w:rsidP="00535D34">
                  <w:pPr>
                    <w:spacing w:after="0" w:line="15" w:lineRule="atLeast"/>
                    <w:jc w:val="center"/>
                    <w:rPr>
                      <w:rFonts w:ascii="Times New Roman" w:eastAsia="Times New Roman" w:hAnsi="Times New Roman" w:cs="Times New Roman"/>
                      <w:sz w:val="16"/>
                      <w:szCs w:val="16"/>
                      <w:lang w:eastAsia="fr-FR"/>
                    </w:rPr>
                  </w:pPr>
                  <w:r w:rsidRPr="00535D34">
                    <w:rPr>
                      <w:rFonts w:ascii="Times New Roman" w:eastAsia="Times New Roman" w:hAnsi="Times New Roman" w:cs="Times New Roman"/>
                      <w:noProof/>
                      <w:color w:val="000000"/>
                      <w:sz w:val="16"/>
                      <w:szCs w:val="16"/>
                      <w:lang w:eastAsia="fr-FR"/>
                    </w:rPr>
                    <w:drawing>
                      <wp:inline distT="0" distB="0" distL="0" distR="0" wp14:anchorId="6B7A1C9B" wp14:editId="46A84F48">
                        <wp:extent cx="190500" cy="152400"/>
                        <wp:effectExtent l="0" t="0" r="0" b="0"/>
                        <wp:docPr id="15" name="Image 15" descr="t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0" w:type="auto"/>
                  <w:vAlign w:val="center"/>
                  <w:hideMark/>
                </w:tcPr>
                <w:p w14:paraId="455F7800" w14:textId="77777777" w:rsidR="00535D34" w:rsidRPr="00535D34" w:rsidRDefault="00535D34" w:rsidP="00535D34">
                  <w:pPr>
                    <w:spacing w:after="0"/>
                    <w:jc w:val="center"/>
                    <w:rPr>
                      <w:rFonts w:ascii="Times New Roman" w:eastAsia="Times New Roman" w:hAnsi="Times New Roman" w:cs="Times New Roman"/>
                      <w:sz w:val="16"/>
                      <w:szCs w:val="16"/>
                      <w:lang w:eastAsia="fr-FR"/>
                    </w:rPr>
                  </w:pPr>
                  <w:r w:rsidRPr="00535D34">
                    <w:rPr>
                      <w:rFonts w:ascii="Times New Roman" w:eastAsia="Times New Roman" w:hAnsi="Times New Roman" w:cs="Times New Roman"/>
                      <w:noProof/>
                      <w:sz w:val="16"/>
                      <w:szCs w:val="16"/>
                      <w:lang w:eastAsia="fr-FR"/>
                    </w:rPr>
                    <w:drawing>
                      <wp:inline distT="0" distB="0" distL="0" distR="0" wp14:anchorId="41F6696E" wp14:editId="2537667F">
                        <wp:extent cx="7620" cy="388620"/>
                        <wp:effectExtent l="0" t="0" r="0" b="0"/>
                        <wp:docPr id="16" name="Image 16" descr="http://t.news-paris.intermatconstruction.com/778/Lg/YFvh/img-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news-paris.intermatconstruction.com/778/Lg/YFvh/img-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88620"/>
                                </a:xfrm>
                                <a:prstGeom prst="rect">
                                  <a:avLst/>
                                </a:prstGeom>
                                <a:noFill/>
                                <a:ln>
                                  <a:noFill/>
                                </a:ln>
                              </pic:spPr>
                            </pic:pic>
                          </a:graphicData>
                        </a:graphic>
                      </wp:inline>
                    </w:drawing>
                  </w:r>
                </w:p>
              </w:tc>
              <w:tc>
                <w:tcPr>
                  <w:tcW w:w="823" w:type="dxa"/>
                  <w:vAlign w:val="center"/>
                  <w:hideMark/>
                </w:tcPr>
                <w:p w14:paraId="7A8B615A" w14:textId="77777777" w:rsidR="00535D34" w:rsidRPr="00535D34" w:rsidRDefault="00535D34" w:rsidP="00535D34">
                  <w:pPr>
                    <w:spacing w:after="0" w:line="15" w:lineRule="atLeast"/>
                    <w:jc w:val="center"/>
                    <w:rPr>
                      <w:rFonts w:ascii="Times New Roman" w:eastAsia="Times New Roman" w:hAnsi="Times New Roman" w:cs="Times New Roman"/>
                      <w:sz w:val="16"/>
                      <w:szCs w:val="16"/>
                      <w:lang w:eastAsia="fr-FR"/>
                    </w:rPr>
                  </w:pPr>
                  <w:r w:rsidRPr="00535D34">
                    <w:rPr>
                      <w:rFonts w:ascii="Times New Roman" w:eastAsia="Times New Roman" w:hAnsi="Times New Roman" w:cs="Times New Roman"/>
                      <w:noProof/>
                      <w:color w:val="000000"/>
                      <w:sz w:val="16"/>
                      <w:szCs w:val="16"/>
                      <w:lang w:eastAsia="fr-FR"/>
                    </w:rPr>
                    <w:drawing>
                      <wp:inline distT="0" distB="0" distL="0" distR="0" wp14:anchorId="5963DF31" wp14:editId="67763876">
                        <wp:extent cx="205740" cy="152400"/>
                        <wp:effectExtent l="0" t="0" r="3810" b="0"/>
                        <wp:docPr id="17" name="Image 17" descr="y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 cy="152400"/>
                                </a:xfrm>
                                <a:prstGeom prst="rect">
                                  <a:avLst/>
                                </a:prstGeom>
                                <a:noFill/>
                                <a:ln>
                                  <a:noFill/>
                                </a:ln>
                              </pic:spPr>
                            </pic:pic>
                          </a:graphicData>
                        </a:graphic>
                      </wp:inline>
                    </w:drawing>
                  </w:r>
                </w:p>
              </w:tc>
              <w:tc>
                <w:tcPr>
                  <w:tcW w:w="28" w:type="dxa"/>
                  <w:vAlign w:val="center"/>
                  <w:hideMark/>
                </w:tcPr>
                <w:p w14:paraId="5022B33A" w14:textId="77777777" w:rsidR="00535D34" w:rsidRPr="00535D34" w:rsidRDefault="00535D34" w:rsidP="00535D34">
                  <w:pPr>
                    <w:spacing w:after="0"/>
                    <w:jc w:val="center"/>
                    <w:rPr>
                      <w:rFonts w:ascii="Times New Roman" w:eastAsia="Times New Roman" w:hAnsi="Times New Roman" w:cs="Times New Roman"/>
                      <w:sz w:val="16"/>
                      <w:szCs w:val="16"/>
                      <w:lang w:eastAsia="fr-FR"/>
                    </w:rPr>
                  </w:pPr>
                  <w:r w:rsidRPr="00535D34">
                    <w:rPr>
                      <w:rFonts w:ascii="Times New Roman" w:eastAsia="Times New Roman" w:hAnsi="Times New Roman" w:cs="Times New Roman"/>
                      <w:noProof/>
                      <w:sz w:val="16"/>
                      <w:szCs w:val="16"/>
                      <w:lang w:eastAsia="fr-FR"/>
                    </w:rPr>
                    <w:drawing>
                      <wp:inline distT="0" distB="0" distL="0" distR="0" wp14:anchorId="3D60E2A8" wp14:editId="48E40E10">
                        <wp:extent cx="7620" cy="388620"/>
                        <wp:effectExtent l="0" t="0" r="0" b="0"/>
                        <wp:docPr id="4" name="Image 4" descr="http://t.news-paris.intermatconstruction.com/778/Lg/YFvh/img-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news-paris.intermatconstruction.com/778/Lg/YFvh/img-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88620"/>
                                </a:xfrm>
                                <a:prstGeom prst="rect">
                                  <a:avLst/>
                                </a:prstGeom>
                                <a:noFill/>
                                <a:ln>
                                  <a:noFill/>
                                </a:ln>
                              </pic:spPr>
                            </pic:pic>
                          </a:graphicData>
                        </a:graphic>
                      </wp:inline>
                    </w:drawing>
                  </w:r>
                </w:p>
              </w:tc>
              <w:tc>
                <w:tcPr>
                  <w:tcW w:w="827" w:type="dxa"/>
                  <w:vAlign w:val="center"/>
                  <w:hideMark/>
                </w:tcPr>
                <w:p w14:paraId="5E42A9E3" w14:textId="77777777" w:rsidR="00535D34" w:rsidRPr="00535D34" w:rsidRDefault="00535D34" w:rsidP="00535D34">
                  <w:pPr>
                    <w:spacing w:after="0" w:line="15" w:lineRule="atLeast"/>
                    <w:jc w:val="center"/>
                    <w:rPr>
                      <w:rFonts w:ascii="Times New Roman" w:eastAsia="Times New Roman" w:hAnsi="Times New Roman" w:cs="Times New Roman"/>
                      <w:sz w:val="16"/>
                      <w:szCs w:val="16"/>
                      <w:lang w:eastAsia="fr-FR"/>
                    </w:rPr>
                  </w:pPr>
                  <w:r w:rsidRPr="00535D34">
                    <w:rPr>
                      <w:rFonts w:ascii="Times New Roman" w:eastAsia="Times New Roman" w:hAnsi="Times New Roman" w:cs="Times New Roman"/>
                      <w:noProof/>
                      <w:color w:val="000000"/>
                      <w:sz w:val="16"/>
                      <w:szCs w:val="16"/>
                      <w:lang w:eastAsia="fr-FR"/>
                    </w:rPr>
                    <w:drawing>
                      <wp:inline distT="0" distB="0" distL="0" distR="0" wp14:anchorId="6FFC5D24" wp14:editId="3F8E2C68">
                        <wp:extent cx="83820" cy="190500"/>
                        <wp:effectExtent l="0" t="0" r="0" b="0"/>
                        <wp:docPr id="5" name="Image 5" descr="f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 cy="190500"/>
                                </a:xfrm>
                                <a:prstGeom prst="rect">
                                  <a:avLst/>
                                </a:prstGeom>
                                <a:noFill/>
                                <a:ln>
                                  <a:noFill/>
                                </a:ln>
                              </pic:spPr>
                            </pic:pic>
                          </a:graphicData>
                        </a:graphic>
                      </wp:inline>
                    </w:drawing>
                  </w:r>
                </w:p>
              </w:tc>
              <w:tc>
                <w:tcPr>
                  <w:tcW w:w="0" w:type="auto"/>
                  <w:vAlign w:val="center"/>
                  <w:hideMark/>
                </w:tcPr>
                <w:p w14:paraId="3E7C3FEF" w14:textId="77777777" w:rsidR="00535D34" w:rsidRPr="00535D34" w:rsidRDefault="00535D34" w:rsidP="00535D34">
                  <w:pPr>
                    <w:spacing w:after="0"/>
                    <w:jc w:val="center"/>
                    <w:rPr>
                      <w:rFonts w:ascii="Times New Roman" w:eastAsia="Times New Roman" w:hAnsi="Times New Roman" w:cs="Times New Roman"/>
                      <w:sz w:val="16"/>
                      <w:szCs w:val="16"/>
                      <w:lang w:eastAsia="fr-FR"/>
                    </w:rPr>
                  </w:pPr>
                  <w:r w:rsidRPr="00535D34">
                    <w:rPr>
                      <w:rFonts w:ascii="Times New Roman" w:eastAsia="Times New Roman" w:hAnsi="Times New Roman" w:cs="Times New Roman"/>
                      <w:noProof/>
                      <w:sz w:val="16"/>
                      <w:szCs w:val="16"/>
                      <w:lang w:eastAsia="fr-FR"/>
                    </w:rPr>
                    <w:drawing>
                      <wp:inline distT="0" distB="0" distL="0" distR="0" wp14:anchorId="4C4A7536" wp14:editId="5F7F73E1">
                        <wp:extent cx="7620" cy="388620"/>
                        <wp:effectExtent l="0" t="0" r="0" b="0"/>
                        <wp:docPr id="6" name="Image 6" descr="http://t.news-paris.intermatconstruction.com/778/Lg/YFvh/img-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news-paris.intermatconstruction.com/778/Lg/YFvh/img-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88620"/>
                                </a:xfrm>
                                <a:prstGeom prst="rect">
                                  <a:avLst/>
                                </a:prstGeom>
                                <a:noFill/>
                                <a:ln>
                                  <a:noFill/>
                                </a:ln>
                              </pic:spPr>
                            </pic:pic>
                          </a:graphicData>
                        </a:graphic>
                      </wp:inline>
                    </w:drawing>
                  </w:r>
                </w:p>
              </w:tc>
              <w:tc>
                <w:tcPr>
                  <w:tcW w:w="827" w:type="dxa"/>
                  <w:vAlign w:val="center"/>
                  <w:hideMark/>
                </w:tcPr>
                <w:p w14:paraId="3FAD7ED4" w14:textId="77777777" w:rsidR="00535D34" w:rsidRPr="00535D34" w:rsidRDefault="00535D34" w:rsidP="00535D34">
                  <w:pPr>
                    <w:spacing w:after="0" w:line="15" w:lineRule="atLeast"/>
                    <w:jc w:val="center"/>
                    <w:rPr>
                      <w:rFonts w:ascii="Times New Roman" w:eastAsia="Times New Roman" w:hAnsi="Times New Roman" w:cs="Times New Roman"/>
                      <w:sz w:val="16"/>
                      <w:szCs w:val="16"/>
                      <w:lang w:eastAsia="fr-FR"/>
                    </w:rPr>
                  </w:pPr>
                  <w:r w:rsidRPr="00535D34">
                    <w:rPr>
                      <w:rFonts w:ascii="Times New Roman" w:eastAsia="Times New Roman" w:hAnsi="Times New Roman" w:cs="Times New Roman"/>
                      <w:noProof/>
                      <w:color w:val="000000"/>
                      <w:sz w:val="16"/>
                      <w:szCs w:val="16"/>
                      <w:lang w:eastAsia="fr-FR"/>
                    </w:rPr>
                    <w:drawing>
                      <wp:inline distT="0" distB="0" distL="0" distR="0" wp14:anchorId="378D61B8" wp14:editId="45EAA7A9">
                        <wp:extent cx="182880" cy="152400"/>
                        <wp:effectExtent l="0" t="0" r="7620" b="0"/>
                        <wp:docPr id="21" name="Image 21" descr="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tc>
              <w:tc>
                <w:tcPr>
                  <w:tcW w:w="0" w:type="auto"/>
                  <w:vAlign w:val="center"/>
                  <w:hideMark/>
                </w:tcPr>
                <w:p w14:paraId="7DE75E08" w14:textId="77777777" w:rsidR="00535D34" w:rsidRPr="00535D34" w:rsidRDefault="00535D34" w:rsidP="00535D34">
                  <w:pPr>
                    <w:spacing w:after="0"/>
                    <w:jc w:val="center"/>
                    <w:rPr>
                      <w:rFonts w:ascii="Times New Roman" w:eastAsia="Times New Roman" w:hAnsi="Times New Roman" w:cs="Times New Roman"/>
                      <w:sz w:val="16"/>
                      <w:szCs w:val="16"/>
                      <w:lang w:eastAsia="fr-FR"/>
                    </w:rPr>
                  </w:pPr>
                  <w:r w:rsidRPr="00535D34">
                    <w:rPr>
                      <w:rFonts w:ascii="Times New Roman" w:eastAsia="Times New Roman" w:hAnsi="Times New Roman" w:cs="Times New Roman"/>
                      <w:noProof/>
                      <w:sz w:val="16"/>
                      <w:szCs w:val="16"/>
                      <w:lang w:eastAsia="fr-FR"/>
                    </w:rPr>
                    <w:drawing>
                      <wp:inline distT="0" distB="0" distL="0" distR="0" wp14:anchorId="562ED3BD" wp14:editId="5D7DCF3A">
                        <wp:extent cx="7620" cy="388620"/>
                        <wp:effectExtent l="0" t="0" r="0" b="0"/>
                        <wp:docPr id="22" name="Image 22" descr="http://t.news-paris.intermatconstruction.com/778/Lg/YFvh/img-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news-paris.intermatconstruction.com/778/Lg/YFvh/img-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88620"/>
                                </a:xfrm>
                                <a:prstGeom prst="rect">
                                  <a:avLst/>
                                </a:prstGeom>
                                <a:noFill/>
                                <a:ln>
                                  <a:noFill/>
                                </a:ln>
                              </pic:spPr>
                            </pic:pic>
                          </a:graphicData>
                        </a:graphic>
                      </wp:inline>
                    </w:drawing>
                  </w:r>
                </w:p>
              </w:tc>
            </w:tr>
          </w:tbl>
          <w:p w14:paraId="5955C7D9" w14:textId="77777777" w:rsidR="00535D34" w:rsidRPr="00535D34" w:rsidRDefault="00535D34" w:rsidP="00535D34">
            <w:pPr>
              <w:spacing w:after="0"/>
              <w:jc w:val="center"/>
              <w:rPr>
                <w:rFonts w:ascii="Times New Roman" w:eastAsia="Times New Roman" w:hAnsi="Times New Roman" w:cs="Times New Roman"/>
                <w:sz w:val="16"/>
                <w:szCs w:val="16"/>
                <w:lang w:eastAsia="fr-FR"/>
              </w:rPr>
            </w:pPr>
          </w:p>
        </w:tc>
        <w:tc>
          <w:tcPr>
            <w:tcW w:w="315" w:type="dxa"/>
            <w:vAlign w:val="center"/>
            <w:hideMark/>
          </w:tcPr>
          <w:p w14:paraId="4AE0A94C" w14:textId="77777777" w:rsidR="00535D34" w:rsidRPr="00535D34" w:rsidRDefault="00535D34" w:rsidP="00535D34">
            <w:pPr>
              <w:spacing w:after="0"/>
              <w:jc w:val="center"/>
              <w:rPr>
                <w:rFonts w:ascii="Times New Roman" w:eastAsia="Times New Roman" w:hAnsi="Times New Roman" w:cs="Times New Roman"/>
                <w:sz w:val="16"/>
                <w:szCs w:val="16"/>
                <w:lang w:eastAsia="fr-FR"/>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947"/>
            </w:tblGrid>
            <w:tr w:rsidR="00535D34" w:rsidRPr="00535D34" w14:paraId="4971AF78" w14:textId="77777777" w:rsidTr="005E6E08">
              <w:trPr>
                <w:trHeight w:val="9"/>
                <w:tblCellSpacing w:w="0" w:type="dxa"/>
              </w:trPr>
              <w:tc>
                <w:tcPr>
                  <w:tcW w:w="0" w:type="auto"/>
                  <w:vAlign w:val="center"/>
                  <w:hideMark/>
                </w:tcPr>
                <w:p w14:paraId="27CB9DCE" w14:textId="77777777" w:rsidR="00535D34" w:rsidRPr="00535D34" w:rsidRDefault="00535D34" w:rsidP="00535D34">
                  <w:pPr>
                    <w:spacing w:after="0" w:line="300" w:lineRule="atLeast"/>
                    <w:rPr>
                      <w:rFonts w:ascii="Arial Black" w:eastAsia="Times New Roman" w:hAnsi="Arial Black" w:cs="Times New Roman"/>
                      <w:b/>
                      <w:bCs/>
                      <w:caps/>
                      <w:color w:val="000000"/>
                      <w:sz w:val="16"/>
                      <w:szCs w:val="16"/>
                      <w:lang w:eastAsia="fr-FR"/>
                    </w:rPr>
                  </w:pPr>
                  <w:r w:rsidRPr="00535D34">
                    <w:rPr>
                      <w:rFonts w:ascii="Arial Black" w:eastAsia="Times New Roman" w:hAnsi="Arial Black" w:cs="Times New Roman"/>
                      <w:b/>
                      <w:bCs/>
                      <w:caps/>
                      <w:color w:val="000000"/>
                      <w:sz w:val="16"/>
                      <w:szCs w:val="16"/>
                      <w:lang w:eastAsia="fr-FR"/>
                    </w:rPr>
                    <w:t>#INTERMATPARIS</w:t>
                  </w:r>
                </w:p>
              </w:tc>
            </w:tr>
          </w:tbl>
          <w:p w14:paraId="29655AF3" w14:textId="77777777" w:rsidR="00535D34" w:rsidRPr="00535D34" w:rsidRDefault="00535D34" w:rsidP="00535D34">
            <w:pPr>
              <w:spacing w:after="0"/>
              <w:jc w:val="center"/>
              <w:rPr>
                <w:rFonts w:ascii="Times New Roman" w:eastAsia="Times New Roman" w:hAnsi="Times New Roman" w:cs="Times New Roman"/>
                <w:sz w:val="16"/>
                <w:szCs w:val="16"/>
                <w:lang w:eastAsia="fr-FR"/>
              </w:rPr>
            </w:pPr>
          </w:p>
        </w:tc>
      </w:tr>
    </w:tbl>
    <w:p w14:paraId="76AA79FD" w14:textId="77777777" w:rsidR="00606293" w:rsidRPr="000C5934" w:rsidRDefault="00606293">
      <w:pPr>
        <w:rPr>
          <w:lang w:val="en-GB"/>
        </w:rPr>
      </w:pPr>
    </w:p>
    <w:sectPr w:rsidR="00606293" w:rsidRPr="000C5934" w:rsidSect="0029371C">
      <w:pgSz w:w="11900" w:h="16840" w:code="9"/>
      <w:pgMar w:top="426" w:right="1417" w:bottom="851"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125C" w14:textId="77777777" w:rsidR="0029371C" w:rsidRDefault="0029371C" w:rsidP="00AF4A18">
      <w:pPr>
        <w:spacing w:after="0"/>
      </w:pPr>
      <w:r>
        <w:separator/>
      </w:r>
    </w:p>
  </w:endnote>
  <w:endnote w:type="continuationSeparator" w:id="0">
    <w:p w14:paraId="4BC6CF65" w14:textId="77777777" w:rsidR="0029371C" w:rsidRDefault="0029371C" w:rsidP="00AF4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CB2C" w14:textId="77777777" w:rsidR="0029371C" w:rsidRDefault="0029371C" w:rsidP="00AF4A18">
      <w:pPr>
        <w:spacing w:after="0"/>
      </w:pPr>
      <w:r>
        <w:separator/>
      </w:r>
    </w:p>
  </w:footnote>
  <w:footnote w:type="continuationSeparator" w:id="0">
    <w:p w14:paraId="5F19C684" w14:textId="77777777" w:rsidR="0029371C" w:rsidRDefault="0029371C" w:rsidP="00AF4A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0C4"/>
    <w:multiLevelType w:val="hybridMultilevel"/>
    <w:tmpl w:val="92403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19093B"/>
    <w:multiLevelType w:val="hybridMultilevel"/>
    <w:tmpl w:val="EEB2C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6B3B60"/>
    <w:multiLevelType w:val="hybridMultilevel"/>
    <w:tmpl w:val="11BE0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E70E03"/>
    <w:multiLevelType w:val="hybridMultilevel"/>
    <w:tmpl w:val="6C741444"/>
    <w:lvl w:ilvl="0" w:tplc="0409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3D3C5B20"/>
    <w:multiLevelType w:val="hybridMultilevel"/>
    <w:tmpl w:val="54826B8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4DB57021"/>
    <w:multiLevelType w:val="hybridMultilevel"/>
    <w:tmpl w:val="E5AC8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A30941"/>
    <w:multiLevelType w:val="hybridMultilevel"/>
    <w:tmpl w:val="71F41FC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num w:numId="1" w16cid:durableId="2080398978">
    <w:abstractNumId w:val="1"/>
  </w:num>
  <w:num w:numId="2" w16cid:durableId="1588341035">
    <w:abstractNumId w:val="4"/>
  </w:num>
  <w:num w:numId="3" w16cid:durableId="231697115">
    <w:abstractNumId w:val="6"/>
  </w:num>
  <w:num w:numId="4" w16cid:durableId="799150970">
    <w:abstractNumId w:val="2"/>
  </w:num>
  <w:num w:numId="5" w16cid:durableId="54086806">
    <w:abstractNumId w:val="5"/>
  </w:num>
  <w:num w:numId="6" w16cid:durableId="1645238234">
    <w:abstractNumId w:val="0"/>
  </w:num>
  <w:num w:numId="7" w16cid:durableId="414129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9D"/>
    <w:rsid w:val="00043713"/>
    <w:rsid w:val="00052A9E"/>
    <w:rsid w:val="000C5934"/>
    <w:rsid w:val="000F36BE"/>
    <w:rsid w:val="00182C6C"/>
    <w:rsid w:val="00217ED4"/>
    <w:rsid w:val="0029371C"/>
    <w:rsid w:val="00535D34"/>
    <w:rsid w:val="005410BC"/>
    <w:rsid w:val="005B5C00"/>
    <w:rsid w:val="005C5982"/>
    <w:rsid w:val="00606293"/>
    <w:rsid w:val="00665B84"/>
    <w:rsid w:val="006913BD"/>
    <w:rsid w:val="00692BC8"/>
    <w:rsid w:val="008E48C6"/>
    <w:rsid w:val="009E519D"/>
    <w:rsid w:val="009E70AD"/>
    <w:rsid w:val="00AF4A18"/>
    <w:rsid w:val="00C607AE"/>
    <w:rsid w:val="00CD211D"/>
    <w:rsid w:val="00D40A1E"/>
    <w:rsid w:val="00D62A31"/>
    <w:rsid w:val="00DA51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58E42E"/>
  <w15:docId w15:val="{AB71E3D6-D265-4C5B-B9F9-08CE8D2D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9D"/>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E519D"/>
  </w:style>
  <w:style w:type="paragraph" w:styleId="ListParagraph">
    <w:name w:val="List Paragraph"/>
    <w:basedOn w:val="Normal"/>
    <w:uiPriority w:val="34"/>
    <w:qFormat/>
    <w:rsid w:val="009E519D"/>
    <w:pPr>
      <w:ind w:left="720"/>
      <w:contextualSpacing/>
    </w:pPr>
  </w:style>
  <w:style w:type="paragraph" w:styleId="NormalWeb">
    <w:name w:val="Normal (Web)"/>
    <w:basedOn w:val="Normal"/>
    <w:uiPriority w:val="99"/>
    <w:rsid w:val="009E519D"/>
    <w:pPr>
      <w:spacing w:beforeLines="1" w:afterLines="1" w:after="0"/>
    </w:pPr>
    <w:rPr>
      <w:rFonts w:ascii="Times" w:eastAsia="Times New Roman" w:hAnsi="Times" w:cs="Times New Roman"/>
      <w:sz w:val="20"/>
      <w:szCs w:val="20"/>
      <w:lang w:eastAsia="fr-FR"/>
    </w:rPr>
  </w:style>
  <w:style w:type="character" w:styleId="Hyperlink">
    <w:name w:val="Hyperlink"/>
    <w:basedOn w:val="DefaultParagraphFont"/>
    <w:uiPriority w:val="99"/>
    <w:unhideWhenUsed/>
    <w:rsid w:val="009E519D"/>
    <w:rPr>
      <w:color w:val="0000FF" w:themeColor="hyperlink"/>
      <w:u w:val="single"/>
    </w:rPr>
  </w:style>
  <w:style w:type="paragraph" w:customStyle="1" w:styleId="Default">
    <w:name w:val="Default"/>
    <w:rsid w:val="009E519D"/>
    <w:pPr>
      <w:widowControl w:val="0"/>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9E519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19D"/>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AF4A18"/>
    <w:pPr>
      <w:tabs>
        <w:tab w:val="center" w:pos="4513"/>
        <w:tab w:val="right" w:pos="9026"/>
      </w:tabs>
      <w:spacing w:after="0"/>
    </w:pPr>
  </w:style>
  <w:style w:type="character" w:customStyle="1" w:styleId="HeaderChar">
    <w:name w:val="Header Char"/>
    <w:basedOn w:val="DefaultParagraphFont"/>
    <w:link w:val="Header"/>
    <w:uiPriority w:val="99"/>
    <w:rsid w:val="00AF4A18"/>
    <w:rPr>
      <w:rFonts w:eastAsiaTheme="minorHAnsi"/>
      <w:sz w:val="24"/>
      <w:szCs w:val="24"/>
      <w:lang w:eastAsia="en-US"/>
    </w:rPr>
  </w:style>
  <w:style w:type="paragraph" w:styleId="Footer">
    <w:name w:val="footer"/>
    <w:basedOn w:val="Normal"/>
    <w:link w:val="FooterChar"/>
    <w:uiPriority w:val="99"/>
    <w:unhideWhenUsed/>
    <w:rsid w:val="00AF4A18"/>
    <w:pPr>
      <w:tabs>
        <w:tab w:val="center" w:pos="4513"/>
        <w:tab w:val="right" w:pos="9026"/>
      </w:tabs>
      <w:spacing w:after="0"/>
    </w:pPr>
  </w:style>
  <w:style w:type="character" w:customStyle="1" w:styleId="FooterChar">
    <w:name w:val="Footer Char"/>
    <w:basedOn w:val="DefaultParagraphFont"/>
    <w:link w:val="Footer"/>
    <w:uiPriority w:val="99"/>
    <w:rsid w:val="00AF4A18"/>
    <w:rPr>
      <w:rFonts w:eastAsiaTheme="minorHAnsi"/>
      <w:sz w:val="24"/>
      <w:szCs w:val="24"/>
      <w:lang w:eastAsia="en-US"/>
    </w:rPr>
  </w:style>
  <w:style w:type="character" w:styleId="FollowedHyperlink">
    <w:name w:val="FollowedHyperlink"/>
    <w:basedOn w:val="DefaultParagraphFont"/>
    <w:uiPriority w:val="99"/>
    <w:semiHidden/>
    <w:unhideWhenUsed/>
    <w:rsid w:val="00052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ffice365.eu.vadesecure.com/safeproxy/2/dmVyc2lvbjoyfG1lc3NhZ2VJRDpBUU1rQUdVMU1UZGxPREZtTFRZNVpUWXROR0ppQVMxaU5qTTJMVEZrTkdNME5UaGpOVEk0T1FCR0FBQURWaTNTekJvbXlFZW1KUnVWTU4xa0tBY0FvY2V2MHZIRC1VbXhvUWRlb0NrTFF3QUFBZ0VNQUFBQW9jZXYwdkhELVVteG9RZGVvQ2tMUXdBQlRSTDdIQUFBQUE9PXxlbWFpbEZyb206ZXhoaWJpdEBuZXdzLXBhcmlzLmludGVybWF0Y29uc3RydWN0aW9uLmNvbXxlbWFpbFRvOmFubmUtbGF1cmUubWF6ZWxAY29tZXhwb3NpdW0uY29tfGxvZ2luOmNiMWM1NDU4LWY0YTktNDlmNy05ZjBlLTM3M2Q3NGY4ODRlOHxjbGllbnRUeXBlOm9mZmljZQ==/t.news-paris.intermatconstruction.com/l2/77Crj86aN20/4/1649265866.html"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office365.eu.vadesecure.com/safeproxy/2/dmVyc2lvbjoyfG1lc3NhZ2VJRDpBUU1rQUdVMU1UZGxPREZtTFRZNVpUWXROR0ppQVMxaU5qTTJMVEZrTkdNME5UaGpOVEk0T1FCR0FBQURWaTNTekJvbXlFZW1KUnVWTU4xa0tBY0FvY2V2MHZIRC1VbXhvUWRlb0NrTFF3QUFBZ0VNQUFBQW9jZXYwdkhELVVteG9RZGVvQ2tMUXdBQlRSTDdIQUFBQUE9PXxlbWFpbEZyb206ZXhoaWJpdEBuZXdzLXBhcmlzLmludGVybWF0Y29uc3RydWN0aW9uLmNvbXxlbWFpbFRvOmFubmUtbGF1cmUubWF6ZWxAY29tZXhwb3NpdW0uY29tfGxvZ2luOmNiMWM1NDU4LWY0YTktNDlmNy05ZjBlLTM3M2Q3NGY4ODRlOHxjbGllbnRUeXBlOm9mZmljZQ==/t.news-paris.intermatconstruction.com/l2/77Crj86aN22/4/1649265866.htm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rachon@promosalons.com" TargetMode="External"/><Relationship Id="rId5" Type="http://schemas.openxmlformats.org/officeDocument/2006/relationships/styles" Target="styles.xml"/><Relationship Id="rId15" Type="http://schemas.openxmlformats.org/officeDocument/2006/relationships/hyperlink" Target="https://office365.eu.vadesecure.com/safeproxy/2/dmVyc2lvbjoyfG1lc3NhZ2VJRDpBUU1rQUdVMU1UZGxPREZtTFRZNVpUWXROR0ppQVMxaU5qTTJMVEZrTkdNME5UaGpOVEk0T1FCR0FBQURWaTNTekJvbXlFZW1KUnVWTU4xa0tBY0FvY2V2MHZIRC1VbXhvUWRlb0NrTFF3QUFBZ0VNQUFBQW9jZXYwdkhELVVteG9RZGVvQ2tMUXdBQlRSTDdIQUFBQUE9PXxlbWFpbEZyb206ZXhoaWJpdEBuZXdzLXBhcmlzLmludGVybWF0Y29uc3RydWN0aW9uLmNvbXxlbWFpbFRvOmFubmUtbGF1cmUubWF6ZWxAY29tZXhwb3NpdW0uY29tfGxvZ2luOmNiMWM1NDU4LWY0YTktNDlmNy05ZjBlLTM3M2Q3NGY4ODRlOHxjbGllbnRUeXBlOm9mZmljZQ==/t.news-paris.intermatconstruction.com/l2/77Crj86aN21/4/1649265866.html" TargetMode="External"/><Relationship Id="rId10" Type="http://schemas.openxmlformats.org/officeDocument/2006/relationships/image" Target="media/image1.jpeg"/><Relationship Id="rId19" Type="http://schemas.openxmlformats.org/officeDocument/2006/relationships/hyperlink" Target="https://office365.eu.vadesecure.com/safeproxy/2/dmVyc2lvbjoyfG1lc3NhZ2VJRDpBUU1rQUdVMU1UZGxPREZtTFRZNVpUWXROR0ppQVMxaU5qTTJMVEZrTkdNME5UaGpOVEk0T1FCR0FBQURWaTNTekJvbXlFZW1KUnVWTU4xa0tBY0FvY2V2MHZIRC1VbXhvUWRlb0NrTFF3QUFBZ0VNQUFBQW9jZXYwdkhELVVteG9RZGVvQ2tMUXdBQlRSTDdIQUFBQUE9PXxlbWFpbEZyb206ZXhoaWJpdEBuZXdzLXBhcmlzLmludGVybWF0Y29uc3RydWN0aW9uLmNvbXxlbWFpbFRvOmFubmUtbGF1cmUubWF6ZWxAY29tZXhwb3NpdW0uY29tfGxvZ2luOmNiMWM1NDU4LWY0YTktNDlmNy05ZjBlLTM3M2Q3NGY4ODRlOHxjbGllbnRUeXBlOm9mZmljZQ==/t.news-paris.intermatconstruction.com/l2/77Crj86aN23/4/164926586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15562D83D9E47A256D7A9EF45EC41" ma:contentTypeVersion="" ma:contentTypeDescription="Crée un document." ma:contentTypeScope="" ma:versionID="4a2b0877bf58af3f34f8f5070a5a896b">
  <xsd:schema xmlns:xsd="http://www.w3.org/2001/XMLSchema" xmlns:xs="http://www.w3.org/2001/XMLSchema" xmlns:p="http://schemas.microsoft.com/office/2006/metadata/properties" xmlns:ns1="http://schemas.microsoft.com/sharepoint/v3" xmlns:ns2="0ada13fd-5802-4607-9e12-7aeeacd6da12" xmlns:ns3="f3fd6d42-0d31-412e-bbfd-41e634edb7d0" xmlns:ns4="66d2523c-7de1-4add-a2d4-ae8db62a6932" targetNamespace="http://schemas.microsoft.com/office/2006/metadata/properties" ma:root="true" ma:fieldsID="9189bdd5ad676117509a18f722700b09" ns1:_="" ns2:_="" ns3:_="" ns4:_="">
    <xsd:import namespace="http://schemas.microsoft.com/sharepoint/v3"/>
    <xsd:import namespace="0ada13fd-5802-4607-9e12-7aeeacd6da12"/>
    <xsd:import namespace="f3fd6d42-0d31-412e-bbfd-41e634edb7d0"/>
    <xsd:import namespace="66d2523c-7de1-4add-a2d4-ae8db62a69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riétés de la stratégie de conformité unifiée" ma:hidden="true" ma:internalName="_ip_UnifiedCompliancePolicyProperties">
      <xsd:simpleType>
        <xsd:restriction base="dms:Note"/>
      </xsd:simpleType>
    </xsd:element>
    <xsd:element name="_ip_UnifiedCompliancePolicyUIAction" ma:index="17"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a13fd-5802-4607-9e12-7aeeacd6da1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d6d42-0d31-412e-bbfd-41e634edb7d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223bd7ef-4406-4d7f-9da4-ab3d112805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2523c-7de1-4add-a2d4-ae8db62a693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edb4548-d5cf-4be6-b4b7-fc9e9f32ac98}" ma:internalName="TaxCatchAll" ma:showField="CatchAllData" ma:web="66d2523c-7de1-4add-a2d4-ae8db62a6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d2523c-7de1-4add-a2d4-ae8db62a6932" xsi:nil="true"/>
    <lcf76f155ced4ddcb4097134ff3c332f xmlns="f3fd6d42-0d31-412e-bbfd-41e634edb7d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200CF9-62AA-43DB-91BF-9F0E9F5C76D2}"/>
</file>

<file path=customXml/itemProps2.xml><?xml version="1.0" encoding="utf-8"?>
<ds:datastoreItem xmlns:ds="http://schemas.openxmlformats.org/officeDocument/2006/customXml" ds:itemID="{5F6DBB73-8480-4398-900A-5254B4FA5F7D}">
  <ds:schemaRefs>
    <ds:schemaRef ds:uri="http://schemas.microsoft.com/sharepoint/v3/contenttype/forms"/>
  </ds:schemaRefs>
</ds:datastoreItem>
</file>

<file path=customXml/itemProps3.xml><?xml version="1.0" encoding="utf-8"?>
<ds:datastoreItem xmlns:ds="http://schemas.openxmlformats.org/officeDocument/2006/customXml" ds:itemID="{04AB6DE2-12F7-4660-86C4-2142BC8A7518}">
  <ds:schemaRefs>
    <ds:schemaRef ds:uri="http://schemas.microsoft.com/office/2006/metadata/properties"/>
    <ds:schemaRef ds:uri="http://schemas.microsoft.com/office/infopath/2007/PartnerControls"/>
    <ds:schemaRef ds:uri="66d2523c-7de1-4add-a2d4-ae8db62a6932"/>
    <ds:schemaRef ds:uri="f3fd6d42-0d31-412e-bbfd-41e634edb7d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Campagne</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Desmerger</dc:creator>
  <cp:keywords/>
  <dc:description/>
  <cp:lastModifiedBy>Côme FRACHON</cp:lastModifiedBy>
  <cp:revision>8</cp:revision>
  <dcterms:created xsi:type="dcterms:W3CDTF">2024-01-02T09:21:00Z</dcterms:created>
  <dcterms:modified xsi:type="dcterms:W3CDTF">2024-02-02T14:20:00Z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0x01010028C15562D83D9E47A256D7A9EF45EC41</vt:lpwstr>
  </property>
  <property fmtid="{D5CDD505-2E9C-101B-9397-08002B2CF9AE}" pid="3" name="MediaServiceImageTags">
    <vt:lpwstr/>
  </property>
</Properties>
</file>